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9" w:rsidRPr="003F307B" w:rsidRDefault="000D197B" w:rsidP="000D197B">
      <w:pPr>
        <w:pStyle w:val="1"/>
        <w:jc w:val="center"/>
        <w:rPr>
          <w:sz w:val="32"/>
          <w:szCs w:val="32"/>
        </w:rPr>
      </w:pPr>
      <w:r w:rsidRPr="0086664B">
        <w:rPr>
          <w:rFonts w:hint="eastAsia"/>
          <w:sz w:val="32"/>
          <w:szCs w:val="32"/>
        </w:rPr>
        <w:t xml:space="preserve"> </w:t>
      </w:r>
      <w:r w:rsidR="00181B89" w:rsidRPr="003F307B">
        <w:rPr>
          <w:rFonts w:hint="eastAsia"/>
          <w:sz w:val="32"/>
          <w:szCs w:val="32"/>
        </w:rPr>
        <w:t>EPS</w:t>
      </w:r>
      <w:r w:rsidR="009716B7" w:rsidRPr="003F307B">
        <w:rPr>
          <w:rFonts w:hint="eastAsia"/>
          <w:sz w:val="32"/>
          <w:szCs w:val="32"/>
        </w:rPr>
        <w:t xml:space="preserve"> DATA</w:t>
      </w:r>
      <w:r w:rsidR="00181B89" w:rsidRPr="003F307B">
        <w:rPr>
          <w:rFonts w:hint="eastAsia"/>
          <w:sz w:val="32"/>
          <w:szCs w:val="32"/>
        </w:rPr>
        <w:t>杯</w:t>
      </w:r>
      <w:r w:rsidRPr="003F307B">
        <w:rPr>
          <w:rFonts w:hint="eastAsia"/>
          <w:sz w:val="32"/>
          <w:szCs w:val="32"/>
        </w:rPr>
        <w:t>2017</w:t>
      </w:r>
      <w:r w:rsidR="00076D70" w:rsidRPr="003F307B">
        <w:rPr>
          <w:rFonts w:hint="eastAsia"/>
          <w:sz w:val="32"/>
          <w:szCs w:val="32"/>
        </w:rPr>
        <w:t>全国</w:t>
      </w:r>
      <w:r w:rsidR="009716B7" w:rsidRPr="003F307B">
        <w:rPr>
          <w:rFonts w:hint="eastAsia"/>
          <w:sz w:val="32"/>
          <w:szCs w:val="32"/>
        </w:rPr>
        <w:t>实证研究大赛</w:t>
      </w:r>
    </w:p>
    <w:p w:rsidR="008F6D6C" w:rsidRPr="003F307B" w:rsidRDefault="008F6D6C" w:rsidP="008F6D6C">
      <w:pPr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 xml:space="preserve">机智如你,怎能错过? </w:t>
      </w:r>
    </w:p>
    <w:p w:rsidR="008F6D6C" w:rsidRPr="003F307B" w:rsidRDefault="003D7B20" w:rsidP="008F6D6C">
      <w:pPr>
        <w:ind w:firstLineChars="690" w:firstLine="1940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一场专门为您</w:t>
      </w:r>
      <w:r w:rsidR="008F6D6C"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准备的实证研究盛宴......</w:t>
      </w:r>
    </w:p>
    <w:p w:rsidR="0081506E" w:rsidRPr="00C07258" w:rsidRDefault="005C4DE5" w:rsidP="0030587C">
      <w:pPr>
        <w:pStyle w:val="ac"/>
        <w:widowControl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="宋体" w:hAnsi="宋体" w:cs="宋体"/>
          <w:kern w:val="0"/>
          <w:sz w:val="24"/>
          <w:szCs w:val="24"/>
        </w:rPr>
      </w:pPr>
      <w:r w:rsidRPr="00C07258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活动时间</w:t>
      </w:r>
      <w:r w:rsidR="00885A8A" w:rsidRPr="00C07258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 xml:space="preserve">  </w:t>
      </w:r>
      <w:r w:rsidR="003C1EF6" w:rsidRPr="00C07258">
        <w:rPr>
          <w:rFonts w:asciiTheme="majorEastAsia" w:eastAsiaTheme="majorEastAsia" w:hAnsiTheme="majorEastAsia" w:cs="仿宋_GB2312" w:hint="eastAsia"/>
          <w:b/>
          <w:bCs/>
          <w:sz w:val="22"/>
          <w:szCs w:val="22"/>
        </w:rPr>
        <w:tab/>
      </w:r>
    </w:p>
    <w:p w:rsidR="00C07258" w:rsidRPr="00C07258" w:rsidRDefault="00970D1B" w:rsidP="0057372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214592"/>
            <wp:effectExtent l="19050" t="0" r="2540" b="0"/>
            <wp:docPr id="2" name="图片 1" descr="F:\高志廷\数据资源部\数据狗公众号\终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高志廷\数据资源部\数据狗公众号\终稿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DE5" w:rsidRPr="003F307B" w:rsidRDefault="00AB6A3C" w:rsidP="0030587C">
      <w:pPr>
        <w:pStyle w:val="ac"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活动对象</w:t>
      </w:r>
      <w:r w:rsidR="00885A8A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 xml:space="preserve"> </w:t>
      </w:r>
    </w:p>
    <w:p w:rsidR="00AB6A3C" w:rsidRPr="003F307B" w:rsidRDefault="00481D59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EPS数据平台</w:t>
      </w:r>
      <w:r w:rsidR="00AB6A3C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全国</w:t>
      </w:r>
      <w:r w:rsidR="009716B7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范围</w:t>
      </w:r>
      <w:r w:rsidR="003C1EF6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内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用户</w:t>
      </w:r>
    </w:p>
    <w:p w:rsidR="005C4DE5" w:rsidRPr="003F307B" w:rsidRDefault="00181B89" w:rsidP="0030587C">
      <w:pPr>
        <w:pStyle w:val="ac"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主办单位</w:t>
      </w:r>
    </w:p>
    <w:p w:rsidR="00EA121D" w:rsidRPr="003F307B" w:rsidRDefault="00181B89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北京福卡斯特信息技术有限公司</w:t>
      </w:r>
    </w:p>
    <w:p w:rsidR="005269F3" w:rsidRPr="003F307B" w:rsidRDefault="005269F3" w:rsidP="0030587C">
      <w:pPr>
        <w:pStyle w:val="ac"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全国初赛</w:t>
      </w:r>
    </w:p>
    <w:p w:rsidR="005269F3" w:rsidRPr="003F307B" w:rsidRDefault="005269F3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bCs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4"/>
          <w:szCs w:val="24"/>
        </w:rPr>
        <w:t>1、初赛</w:t>
      </w:r>
      <w:r w:rsidR="009716B7" w:rsidRPr="003F307B">
        <w:rPr>
          <w:rFonts w:asciiTheme="majorEastAsia" w:eastAsiaTheme="majorEastAsia" w:hAnsiTheme="majorEastAsia" w:cs="仿宋_GB2312" w:hint="eastAsia"/>
          <w:b/>
          <w:bCs/>
          <w:sz w:val="24"/>
          <w:szCs w:val="24"/>
        </w:rPr>
        <w:t>赛区</w:t>
      </w:r>
    </w:p>
    <w:p w:rsidR="00D36F72" w:rsidRPr="003F307B" w:rsidRDefault="000D197B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本次大赛包含分</w:t>
      </w:r>
      <w:r w:rsidR="003C1EF6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赛区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初赛和</w:t>
      </w:r>
      <w:r w:rsidR="003C1EF6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全国总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决赛两个环节,初赛在全国范围内</w:t>
      </w:r>
      <w:r w:rsidR="00D65A44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五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大赛区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同时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进行</w:t>
      </w:r>
      <w:r w:rsidR="003C1EF6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（赛区如下）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:</w:t>
      </w:r>
    </w:p>
    <w:tbl>
      <w:tblPr>
        <w:tblStyle w:val="a6"/>
        <w:tblW w:w="5000" w:type="pct"/>
        <w:tblLook w:val="04A0"/>
      </w:tblPr>
      <w:tblGrid>
        <w:gridCol w:w="1952"/>
        <w:gridCol w:w="6570"/>
      </w:tblGrid>
      <w:tr w:rsidR="00D36F72" w:rsidRPr="0056500D" w:rsidTr="00D602DE">
        <w:trPr>
          <w:trHeight w:val="270"/>
        </w:trPr>
        <w:tc>
          <w:tcPr>
            <w:tcW w:w="1145" w:type="pct"/>
            <w:noWrap/>
            <w:hideMark/>
          </w:tcPr>
          <w:p w:rsidR="00D36F72" w:rsidRPr="003F307B" w:rsidRDefault="00D36F72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赛区</w:t>
            </w:r>
          </w:p>
        </w:tc>
        <w:tc>
          <w:tcPr>
            <w:tcW w:w="3855" w:type="pct"/>
            <w:noWrap/>
            <w:hideMark/>
          </w:tcPr>
          <w:p w:rsidR="00D36F72" w:rsidRDefault="0046719A" w:rsidP="0030587C">
            <w:pPr>
              <w:spacing w:beforeLines="50" w:afterLines="50"/>
              <w:jc w:val="center"/>
            </w:pPr>
            <w:hyperlink r:id="rId8" w:anchor="/our5" w:history="1">
              <w:r w:rsidR="00D36F72" w:rsidRPr="00A00DAC">
                <w:rPr>
                  <w:rStyle w:val="a5"/>
                  <w:rFonts w:asciiTheme="majorEastAsia" w:eastAsiaTheme="majorEastAsia" w:hAnsiTheme="majorEastAsia" w:cs="仿宋_GB2312" w:hint="eastAsia"/>
                  <w:b/>
                  <w:bCs/>
                  <w:sz w:val="22"/>
                  <w:szCs w:val="22"/>
                </w:rPr>
                <w:t>包含省区</w:t>
              </w:r>
              <w:r w:rsidR="003A1122" w:rsidRPr="00A00DAC">
                <w:rPr>
                  <w:rStyle w:val="a5"/>
                  <w:rFonts w:asciiTheme="majorEastAsia" w:eastAsiaTheme="majorEastAsia" w:hAnsiTheme="majorEastAsia" w:cs="仿宋_GB2312" w:hint="eastAsia"/>
                  <w:b/>
                  <w:bCs/>
                  <w:sz w:val="18"/>
                  <w:szCs w:val="18"/>
                </w:rPr>
                <w:t>(</w:t>
              </w:r>
              <w:r w:rsidR="0056500D">
                <w:rPr>
                  <w:rStyle w:val="a5"/>
                  <w:rFonts w:asciiTheme="majorEastAsia" w:eastAsiaTheme="majorEastAsia" w:hAnsiTheme="majorEastAsia" w:cs="仿宋_GB2312" w:hint="eastAsia"/>
                  <w:b/>
                  <w:bCs/>
                  <w:sz w:val="18"/>
                  <w:szCs w:val="18"/>
                </w:rPr>
                <w:t>访问</w:t>
              </w:r>
              <w:r w:rsidR="003A1122" w:rsidRPr="00A00DAC">
                <w:rPr>
                  <w:rStyle w:val="a5"/>
                  <w:rFonts w:asciiTheme="majorEastAsia" w:eastAsiaTheme="majorEastAsia" w:hAnsiTheme="majorEastAsia" w:cs="仿宋_GB2312" w:hint="eastAsia"/>
                  <w:b/>
                  <w:bCs/>
                  <w:sz w:val="18"/>
                  <w:szCs w:val="18"/>
                </w:rPr>
                <w:t>查看各省区大赛联系</w:t>
              </w:r>
              <w:r w:rsidR="00E255D1">
                <w:rPr>
                  <w:rStyle w:val="a5"/>
                  <w:rFonts w:asciiTheme="majorEastAsia" w:eastAsiaTheme="majorEastAsia" w:hAnsiTheme="majorEastAsia" w:cs="仿宋_GB2312" w:hint="eastAsia"/>
                  <w:b/>
                  <w:bCs/>
                  <w:sz w:val="18"/>
                  <w:szCs w:val="18"/>
                </w:rPr>
                <w:t>方式</w:t>
              </w:r>
              <w:r w:rsidR="003A1122" w:rsidRPr="00A00DAC">
                <w:rPr>
                  <w:rStyle w:val="a5"/>
                  <w:rFonts w:asciiTheme="majorEastAsia" w:eastAsiaTheme="majorEastAsia" w:hAnsiTheme="majorEastAsia" w:cs="仿宋_GB2312" w:hint="eastAsia"/>
                  <w:b/>
                  <w:bCs/>
                  <w:sz w:val="18"/>
                  <w:szCs w:val="18"/>
                </w:rPr>
                <w:t>)</w:t>
              </w:r>
            </w:hyperlink>
          </w:p>
          <w:p w:rsidR="0056500D" w:rsidRPr="003A1122" w:rsidRDefault="0056500D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  <w:u w:val="single"/>
              </w:rPr>
            </w:pPr>
            <w:r w:rsidRPr="0056500D"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  <w:u w:val="single"/>
              </w:rPr>
              <w:t>http://www.epsnet.com.cn/aboutour.html#/our5</w:t>
            </w:r>
          </w:p>
        </w:tc>
      </w:tr>
      <w:tr w:rsidR="00D36F72" w:rsidRPr="003F307B" w:rsidTr="00D602DE">
        <w:trPr>
          <w:trHeight w:val="270"/>
        </w:trPr>
        <w:tc>
          <w:tcPr>
            <w:tcW w:w="1145" w:type="pct"/>
            <w:noWrap/>
            <w:hideMark/>
          </w:tcPr>
          <w:p w:rsidR="00D36F72" w:rsidRPr="003F307B" w:rsidRDefault="00D65A4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第一</w:t>
            </w:r>
            <w:r w:rsidR="00D36F72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赛区</w:t>
            </w:r>
          </w:p>
        </w:tc>
        <w:tc>
          <w:tcPr>
            <w:tcW w:w="3855" w:type="pct"/>
            <w:noWrap/>
            <w:hideMark/>
          </w:tcPr>
          <w:p w:rsidR="00D36F72" w:rsidRPr="003F307B" w:rsidRDefault="00D36F72" w:rsidP="0030587C">
            <w:pPr>
              <w:spacing w:beforeLines="50" w:afterLines="50"/>
              <w:ind w:firstLineChars="200" w:firstLine="440"/>
              <w:jc w:val="left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北京</w:t>
            </w:r>
            <w:r w:rsidR="00D65A44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、天津、河北、内蒙古、山西</w:t>
            </w:r>
          </w:p>
        </w:tc>
      </w:tr>
      <w:tr w:rsidR="00D36F72" w:rsidRPr="003F307B" w:rsidTr="00D602DE">
        <w:trPr>
          <w:trHeight w:val="270"/>
        </w:trPr>
        <w:tc>
          <w:tcPr>
            <w:tcW w:w="1145" w:type="pct"/>
            <w:noWrap/>
            <w:hideMark/>
          </w:tcPr>
          <w:p w:rsidR="00D36F72" w:rsidRPr="003F307B" w:rsidRDefault="00D65A4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第二</w:t>
            </w:r>
            <w:r w:rsidR="00D36F72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赛区</w:t>
            </w:r>
          </w:p>
        </w:tc>
        <w:tc>
          <w:tcPr>
            <w:tcW w:w="3855" w:type="pct"/>
            <w:noWrap/>
            <w:hideMark/>
          </w:tcPr>
          <w:p w:rsidR="00D36F72" w:rsidRPr="003F307B" w:rsidRDefault="00D36F72" w:rsidP="0030587C">
            <w:pPr>
              <w:spacing w:beforeLines="50" w:afterLines="50"/>
              <w:ind w:firstLineChars="200" w:firstLine="440"/>
              <w:jc w:val="left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河南</w:t>
            </w:r>
            <w:r w:rsidR="00D65A44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、湖南、湖北、云南、贵州、四川、重庆</w:t>
            </w:r>
          </w:p>
        </w:tc>
      </w:tr>
      <w:tr w:rsidR="00D36F72" w:rsidRPr="003F307B" w:rsidTr="00D602DE">
        <w:trPr>
          <w:trHeight w:val="270"/>
        </w:trPr>
        <w:tc>
          <w:tcPr>
            <w:tcW w:w="1145" w:type="pct"/>
            <w:noWrap/>
            <w:hideMark/>
          </w:tcPr>
          <w:p w:rsidR="00D36F72" w:rsidRPr="003F307B" w:rsidRDefault="00D65A4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lastRenderedPageBreak/>
              <w:t>第三</w:t>
            </w:r>
            <w:r w:rsidR="00D36F72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赛区</w:t>
            </w:r>
          </w:p>
        </w:tc>
        <w:tc>
          <w:tcPr>
            <w:tcW w:w="3855" w:type="pct"/>
            <w:noWrap/>
            <w:hideMark/>
          </w:tcPr>
          <w:p w:rsidR="00D36F72" w:rsidRPr="003F307B" w:rsidRDefault="00D36F72" w:rsidP="0030587C">
            <w:pPr>
              <w:spacing w:beforeLines="50" w:afterLines="50"/>
              <w:ind w:firstLineChars="200" w:firstLine="440"/>
              <w:jc w:val="left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黑龙江、吉林、辽宁</w:t>
            </w:r>
            <w:r w:rsidR="00D65A44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、西藏、青海、陕西、甘肃、宁夏、新疆</w:t>
            </w:r>
          </w:p>
        </w:tc>
      </w:tr>
      <w:tr w:rsidR="00D36F72" w:rsidRPr="003F307B" w:rsidTr="00D602DE">
        <w:trPr>
          <w:trHeight w:val="270"/>
        </w:trPr>
        <w:tc>
          <w:tcPr>
            <w:tcW w:w="1145" w:type="pct"/>
            <w:noWrap/>
            <w:hideMark/>
          </w:tcPr>
          <w:p w:rsidR="00D36F72" w:rsidRPr="003F307B" w:rsidRDefault="00D65A4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第四</w:t>
            </w:r>
            <w:r w:rsidR="00D36F72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赛区</w:t>
            </w:r>
          </w:p>
        </w:tc>
        <w:tc>
          <w:tcPr>
            <w:tcW w:w="3855" w:type="pct"/>
            <w:noWrap/>
            <w:hideMark/>
          </w:tcPr>
          <w:p w:rsidR="00D36F72" w:rsidRPr="003F307B" w:rsidRDefault="00D36F72" w:rsidP="0030587C">
            <w:pPr>
              <w:spacing w:beforeLines="50" w:afterLines="50"/>
              <w:ind w:firstLineChars="200" w:firstLine="440"/>
              <w:jc w:val="left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江苏、安徽、山东</w:t>
            </w:r>
            <w:r w:rsidR="00D65A44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、广东、广西、福建、海南</w:t>
            </w:r>
          </w:p>
        </w:tc>
      </w:tr>
      <w:tr w:rsidR="00D36F72" w:rsidRPr="003F307B" w:rsidTr="0086664B">
        <w:trPr>
          <w:trHeight w:val="450"/>
        </w:trPr>
        <w:tc>
          <w:tcPr>
            <w:tcW w:w="1145" w:type="pct"/>
            <w:noWrap/>
            <w:hideMark/>
          </w:tcPr>
          <w:p w:rsidR="00D36F72" w:rsidRPr="003F307B" w:rsidRDefault="00D65A4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第五</w:t>
            </w:r>
            <w:r w:rsidR="00D36F72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赛区</w:t>
            </w:r>
          </w:p>
        </w:tc>
        <w:tc>
          <w:tcPr>
            <w:tcW w:w="3855" w:type="pct"/>
            <w:noWrap/>
            <w:hideMark/>
          </w:tcPr>
          <w:p w:rsidR="00D36F72" w:rsidRPr="003F307B" w:rsidRDefault="00D36F72" w:rsidP="0030587C">
            <w:pPr>
              <w:spacing w:beforeLines="50" w:afterLines="50"/>
              <w:ind w:firstLineChars="200" w:firstLine="440"/>
              <w:jc w:val="left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浙江、江西</w:t>
            </w:r>
            <w:r w:rsidR="00D65A44"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、上海</w:t>
            </w:r>
          </w:p>
        </w:tc>
      </w:tr>
    </w:tbl>
    <w:p w:rsidR="005269F3" w:rsidRPr="003F307B" w:rsidRDefault="00A01B83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2</w:t>
      </w:r>
      <w:r w:rsidR="005C4DE5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、</w:t>
      </w:r>
      <w:r w:rsidR="003C1EF6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初赛</w:t>
      </w:r>
      <w:r w:rsidR="005C4DE5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参与方式</w:t>
      </w:r>
    </w:p>
    <w:p w:rsidR="00516224" w:rsidRPr="003F307B" w:rsidRDefault="00516224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参赛者自行下载试题并于5月15日24：00时前提交答卷至本次大赛官方邮箱：</w:t>
      </w:r>
      <w:hyperlink r:id="rId9" w:history="1">
        <w:r w:rsidRPr="003F307B">
          <w:rPr>
            <w:rFonts w:asciiTheme="majorEastAsia" w:eastAsiaTheme="majorEastAsia" w:hAnsiTheme="majorEastAsia" w:cs="仿宋_GB2312" w:hint="eastAsia"/>
            <w:sz w:val="22"/>
            <w:szCs w:val="22"/>
          </w:rPr>
          <w:t>marketing</w:t>
        </w:r>
        <w:r w:rsidRPr="003F307B">
          <w:rPr>
            <w:rFonts w:asciiTheme="majorEastAsia" w:eastAsiaTheme="majorEastAsia" w:hAnsiTheme="majorEastAsia" w:cs="仿宋_GB2312"/>
            <w:sz w:val="22"/>
            <w:szCs w:val="22"/>
          </w:rPr>
          <w:t>@epsnet.com.cn</w:t>
        </w:r>
      </w:hyperlink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。</w:t>
      </w:r>
      <w:r w:rsidR="00564204">
        <w:rPr>
          <w:rFonts w:asciiTheme="majorEastAsia" w:eastAsiaTheme="majorEastAsia" w:hAnsiTheme="majorEastAsia" w:cs="仿宋_GB2312" w:hint="eastAsia"/>
          <w:sz w:val="22"/>
          <w:szCs w:val="22"/>
        </w:rPr>
        <w:t>参与</w:t>
      </w:r>
      <w:r>
        <w:rPr>
          <w:rFonts w:asciiTheme="majorEastAsia" w:eastAsiaTheme="majorEastAsia" w:hAnsiTheme="majorEastAsia" w:cs="仿宋_GB2312" w:hint="eastAsia"/>
          <w:sz w:val="22"/>
          <w:szCs w:val="22"/>
        </w:rPr>
        <w:t>途径：</w:t>
      </w:r>
    </w:p>
    <w:p w:rsidR="005C4DE5" w:rsidRPr="003F307B" w:rsidRDefault="005C4DE5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(1)直接访问活动网址：</w:t>
      </w:r>
      <w:hyperlink r:id="rId10" w:history="1">
        <w:r w:rsidRPr="003F307B">
          <w:rPr>
            <w:rFonts w:asciiTheme="majorEastAsia" w:eastAsiaTheme="majorEastAsia" w:hAnsiTheme="majorEastAsia"/>
            <w:sz w:val="22"/>
            <w:szCs w:val="22"/>
            <w:u w:val="single"/>
          </w:rPr>
          <w:t>http://www.epsnet.com.cn/special/2017/index.html</w:t>
        </w:r>
      </w:hyperlink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；</w:t>
      </w:r>
    </w:p>
    <w:p w:rsidR="00740701" w:rsidRPr="003F307B" w:rsidRDefault="005C4DE5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(2)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通过学校图书馆</w:t>
      </w:r>
      <w:r w:rsidR="000D197B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网站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登陆EPS官网,点击活动链接参与活动；</w:t>
      </w:r>
    </w:p>
    <w:p w:rsidR="00740701" w:rsidRPr="003F307B" w:rsidRDefault="005C4DE5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(3)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访问EPS</w:t>
      </w:r>
      <w:r w:rsidR="000D197B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 xml:space="preserve"> DATA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官网：</w:t>
      </w:r>
      <w:r w:rsidR="00740701" w:rsidRPr="003F307B">
        <w:rPr>
          <w:rFonts w:asciiTheme="majorEastAsia" w:eastAsiaTheme="majorEastAsia" w:hAnsiTheme="majorEastAsia"/>
          <w:sz w:val="22"/>
          <w:szCs w:val="22"/>
          <w:u w:val="single"/>
        </w:rPr>
        <w:t>http://</w:t>
      </w:r>
      <w:hyperlink r:id="rId11" w:history="1">
        <w:r w:rsidR="00740701" w:rsidRPr="003F307B">
          <w:rPr>
            <w:rFonts w:asciiTheme="majorEastAsia" w:eastAsiaTheme="majorEastAsia" w:hAnsiTheme="majorEastAsia"/>
            <w:sz w:val="22"/>
            <w:szCs w:val="22"/>
            <w:u w:val="single"/>
          </w:rPr>
          <w:t>www.epsnet.com.cn</w:t>
        </w:r>
      </w:hyperlink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, 点击活动链接参与活动；</w:t>
      </w:r>
    </w:p>
    <w:p w:rsidR="00516224" w:rsidRPr="003F307B" w:rsidRDefault="005C4DE5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(4)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访问数据狗论坛：</w:t>
      </w:r>
      <w:r w:rsidR="00740701" w:rsidRPr="003F307B">
        <w:rPr>
          <w:rFonts w:asciiTheme="majorEastAsia" w:eastAsiaTheme="majorEastAsia" w:hAnsiTheme="majorEastAsia"/>
          <w:sz w:val="22"/>
          <w:szCs w:val="22"/>
          <w:u w:val="single"/>
        </w:rPr>
        <w:t>http://www.shujugo.cn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，点击活动链接参与活动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。</w:t>
      </w:r>
    </w:p>
    <w:p w:rsidR="005C4DE5" w:rsidRPr="003F307B" w:rsidRDefault="00A01B83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3</w:t>
      </w:r>
      <w:r w:rsidR="005C4DE5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、初赛</w:t>
      </w:r>
      <w:r w:rsidR="007A0EBA">
        <w:rPr>
          <w:rFonts w:asciiTheme="majorEastAsia" w:eastAsiaTheme="majorEastAsia" w:hAnsiTheme="majorEastAsia" w:cs="仿宋_GB2312" w:hint="eastAsia"/>
          <w:b/>
          <w:sz w:val="24"/>
          <w:szCs w:val="24"/>
        </w:rPr>
        <w:t>评选</w:t>
      </w:r>
      <w:r w:rsidR="005C4DE5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规则</w:t>
      </w:r>
    </w:p>
    <w:p w:rsidR="00516224" w:rsidRPr="003F307B" w:rsidRDefault="00516224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分赛区</w:t>
      </w:r>
      <w:r>
        <w:rPr>
          <w:rFonts w:asciiTheme="majorEastAsia" w:eastAsiaTheme="majorEastAsia" w:hAnsiTheme="majorEastAsia" w:cs="仿宋_GB2312" w:hint="eastAsia"/>
          <w:sz w:val="22"/>
          <w:szCs w:val="22"/>
        </w:rPr>
        <w:t>初赛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的评选将</w:t>
      </w:r>
      <w:r>
        <w:rPr>
          <w:rFonts w:asciiTheme="majorEastAsia" w:eastAsiaTheme="majorEastAsia" w:hAnsiTheme="majorEastAsia" w:cs="仿宋_GB2312" w:hint="eastAsia"/>
          <w:sz w:val="22"/>
          <w:szCs w:val="22"/>
        </w:rPr>
        <w:t>由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专家评审完成。专家评审将对所有</w:t>
      </w:r>
      <w:r>
        <w:rPr>
          <w:rFonts w:asciiTheme="majorEastAsia" w:eastAsiaTheme="majorEastAsia" w:hAnsiTheme="majorEastAsia" w:cs="仿宋_GB2312" w:hint="eastAsia"/>
          <w:sz w:val="22"/>
          <w:szCs w:val="22"/>
        </w:rPr>
        <w:t>参赛者提交的答卷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进行初审与复审，评选出一、二、三等奖。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图书馆或机构单位在其官网上挂出本次大赛活动通知，并且该单位参加初赛的人数在全国排名前30位，将在初赛中获得“</w:t>
      </w:r>
      <w:r>
        <w:rPr>
          <w:rFonts w:asciiTheme="majorEastAsia" w:eastAsiaTheme="majorEastAsia" w:hAnsiTheme="majorEastAsia" w:cs="仿宋_GB2312" w:hint="eastAsia"/>
          <w:bCs/>
          <w:sz w:val="22"/>
          <w:szCs w:val="22"/>
        </w:rPr>
        <w:t>优秀组织奖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”。</w:t>
      </w:r>
    </w:p>
    <w:p w:rsidR="00D36F72" w:rsidRPr="003F307B" w:rsidRDefault="005C4DE5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初赛成绩将于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2017年5月21日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公布</w:t>
      </w:r>
      <w:r w:rsidR="00137078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于EPS数据平台官方网站、</w:t>
      </w:r>
      <w:r w:rsidR="00137078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“数据狗”微信公众号</w:t>
      </w:r>
      <w:r w:rsidR="00137078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及“数据狗”论坛,</w:t>
      </w:r>
      <w:r w:rsidR="00516224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同时</w:t>
      </w:r>
      <w:r w:rsidR="00980E73">
        <w:rPr>
          <w:rFonts w:asciiTheme="majorEastAsia" w:eastAsiaTheme="majorEastAsia" w:hAnsiTheme="majorEastAsia" w:cs="仿宋_GB2312" w:hint="eastAsia"/>
          <w:bCs/>
          <w:sz w:val="22"/>
          <w:szCs w:val="22"/>
        </w:rPr>
        <w:t>电话与</w:t>
      </w:r>
      <w:r w:rsidR="00516224">
        <w:rPr>
          <w:rFonts w:asciiTheme="majorEastAsia" w:eastAsiaTheme="majorEastAsia" w:hAnsiTheme="majorEastAsia" w:cs="仿宋_GB2312" w:hint="eastAsia"/>
          <w:bCs/>
          <w:sz w:val="22"/>
          <w:szCs w:val="22"/>
        </w:rPr>
        <w:t>邮件通知获奖者，</w:t>
      </w:r>
      <w:r w:rsidR="003C1EF6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进行</w:t>
      </w:r>
      <w:r w:rsidR="00137078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颁奖。</w:t>
      </w:r>
    </w:p>
    <w:p w:rsidR="00516224" w:rsidRPr="003F307B" w:rsidRDefault="00516224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4、初赛奖项设置</w:t>
      </w:r>
    </w:p>
    <w:tbl>
      <w:tblPr>
        <w:tblStyle w:val="a6"/>
        <w:tblW w:w="5000" w:type="pct"/>
        <w:tblLook w:val="04A0"/>
      </w:tblPr>
      <w:tblGrid>
        <w:gridCol w:w="2217"/>
        <w:gridCol w:w="2217"/>
        <w:gridCol w:w="1519"/>
        <w:gridCol w:w="2569"/>
      </w:tblGrid>
      <w:tr w:rsidR="00516224" w:rsidRPr="003F307B" w:rsidTr="00516224">
        <w:tc>
          <w:tcPr>
            <w:tcW w:w="2602" w:type="pct"/>
            <w:gridSpan w:val="2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各赛区初赛奖项设置</w:t>
            </w:r>
          </w:p>
        </w:tc>
        <w:tc>
          <w:tcPr>
            <w:tcW w:w="89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数</w:t>
            </w:r>
            <w:r w:rsidR="00C240B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量</w:t>
            </w:r>
          </w:p>
        </w:tc>
        <w:tc>
          <w:tcPr>
            <w:tcW w:w="1507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奖项</w:t>
            </w:r>
          </w:p>
        </w:tc>
      </w:tr>
      <w:tr w:rsidR="00516224" w:rsidRPr="003F307B" w:rsidTr="00885A8A">
        <w:tc>
          <w:tcPr>
            <w:tcW w:w="1301" w:type="pct"/>
            <w:vMerge w:val="restart"/>
            <w:vAlign w:val="center"/>
          </w:tcPr>
          <w:p w:rsidR="00516224" w:rsidRPr="00885A8A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916DE1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个人奖</w:t>
            </w:r>
          </w:p>
        </w:tc>
        <w:tc>
          <w:tcPr>
            <w:tcW w:w="130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一等奖</w:t>
            </w:r>
          </w:p>
        </w:tc>
        <w:tc>
          <w:tcPr>
            <w:tcW w:w="89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5</w:t>
            </w:r>
          </w:p>
        </w:tc>
        <w:tc>
          <w:tcPr>
            <w:tcW w:w="1507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获奖证书+kindle</w:t>
            </w:r>
          </w:p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（并入围全国总决赛）</w:t>
            </w:r>
          </w:p>
        </w:tc>
      </w:tr>
      <w:tr w:rsidR="00516224" w:rsidRPr="003F307B" w:rsidTr="00516224">
        <w:tc>
          <w:tcPr>
            <w:tcW w:w="1301" w:type="pct"/>
            <w:vMerge/>
          </w:tcPr>
          <w:p w:rsidR="00516224" w:rsidRPr="00916DE1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130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二等奖</w:t>
            </w:r>
          </w:p>
        </w:tc>
        <w:tc>
          <w:tcPr>
            <w:tcW w:w="89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1507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获奖证书+小米蓝牙音响</w:t>
            </w:r>
          </w:p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（并入围全国总决赛）</w:t>
            </w:r>
          </w:p>
        </w:tc>
      </w:tr>
      <w:tr w:rsidR="00516224" w:rsidRPr="003F307B" w:rsidTr="00516224">
        <w:tc>
          <w:tcPr>
            <w:tcW w:w="1301" w:type="pct"/>
            <w:vMerge/>
          </w:tcPr>
          <w:p w:rsidR="00516224" w:rsidRPr="00916DE1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130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三等奖</w:t>
            </w:r>
          </w:p>
        </w:tc>
        <w:tc>
          <w:tcPr>
            <w:tcW w:w="89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15</w:t>
            </w:r>
          </w:p>
        </w:tc>
        <w:tc>
          <w:tcPr>
            <w:tcW w:w="1507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获奖证书+高档双肩背包</w:t>
            </w:r>
          </w:p>
        </w:tc>
      </w:tr>
      <w:tr w:rsidR="00516224" w:rsidRPr="003F307B" w:rsidTr="00516224">
        <w:tc>
          <w:tcPr>
            <w:tcW w:w="1301" w:type="pct"/>
          </w:tcPr>
          <w:p w:rsidR="00516224" w:rsidRPr="00916DE1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916DE1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lastRenderedPageBreak/>
              <w:t>团体奖</w:t>
            </w:r>
          </w:p>
        </w:tc>
        <w:tc>
          <w:tcPr>
            <w:tcW w:w="130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优秀组织奖</w:t>
            </w:r>
          </w:p>
        </w:tc>
        <w:tc>
          <w:tcPr>
            <w:tcW w:w="891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30</w:t>
            </w:r>
          </w:p>
        </w:tc>
        <w:tc>
          <w:tcPr>
            <w:tcW w:w="1507" w:type="pct"/>
            <w:vAlign w:val="center"/>
          </w:tcPr>
          <w:p w:rsidR="00516224" w:rsidRPr="003F307B" w:rsidRDefault="0051622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</w:t>
            </w:r>
          </w:p>
        </w:tc>
      </w:tr>
    </w:tbl>
    <w:p w:rsidR="005269F3" w:rsidRPr="003F307B" w:rsidRDefault="005269F3" w:rsidP="0030587C">
      <w:pPr>
        <w:pStyle w:val="ac"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全国总决赛</w:t>
      </w:r>
    </w:p>
    <w:p w:rsidR="005269F3" w:rsidRPr="003F307B" w:rsidRDefault="005269F3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1、总决赛入围</w:t>
      </w:r>
    </w:p>
    <w:p w:rsidR="00ED5956" w:rsidRPr="003F307B" w:rsidRDefault="003C1EF6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初赛结束后，</w:t>
      </w:r>
      <w:r w:rsidR="00D65A44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五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大赛区的初赛一等奖</w:t>
      </w:r>
      <w:r w:rsidR="00D65A44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、二等奖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共</w:t>
      </w:r>
      <w:r w:rsidR="00D65A44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7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5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人入围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全国总决赛。</w:t>
      </w:r>
      <w:r w:rsidR="00ED5956" w:rsidRPr="006C7FF6">
        <w:rPr>
          <w:rFonts w:asciiTheme="majorEastAsia" w:eastAsiaTheme="majorEastAsia" w:hAnsiTheme="majorEastAsia" w:cs="仿宋_GB2312" w:hint="eastAsia"/>
          <w:sz w:val="22"/>
          <w:szCs w:val="22"/>
        </w:rPr>
        <w:t>同时</w:t>
      </w:r>
      <w:r w:rsidR="002938C6" w:rsidRPr="006C7FF6">
        <w:rPr>
          <w:rFonts w:asciiTheme="majorEastAsia" w:eastAsiaTheme="majorEastAsia" w:hAnsiTheme="majorEastAsia" w:cs="仿宋_GB2312" w:hint="eastAsia"/>
          <w:sz w:val="22"/>
          <w:szCs w:val="22"/>
        </w:rPr>
        <w:t>，</w:t>
      </w:r>
      <w:r w:rsidR="00ED5956" w:rsidRPr="006C7FF6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进入全国总决赛的参赛者所在单位将进入“团体奖”决赛。</w:t>
      </w:r>
    </w:p>
    <w:p w:rsidR="005269F3" w:rsidRPr="003F307B" w:rsidRDefault="005269F3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2、</w:t>
      </w:r>
      <w:r w:rsidR="005C4DE5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总</w:t>
      </w:r>
      <w:r w:rsidR="00740701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决赛主题/</w:t>
      </w:r>
      <w:r w:rsidR="0086664B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赛题</w:t>
      </w:r>
    </w:p>
    <w:p w:rsidR="00740701" w:rsidRPr="003F307B" w:rsidRDefault="00197B7E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总</w:t>
      </w:r>
      <w:r w:rsidR="006B34D9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决赛会围绕中国经济热点设置若干主题，参赛者围绕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某一</w:t>
      </w:r>
      <w:r w:rsidR="006B34D9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主题</w:t>
      </w:r>
      <w:r w:rsidR="00481D59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，运用数据</w:t>
      </w:r>
      <w:r w:rsidR="006B34D9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展开</w:t>
      </w:r>
      <w:r w:rsidR="00285C86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实证研究</w:t>
      </w:r>
      <w:r w:rsidR="00481D59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形成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原创文章</w:t>
      </w:r>
      <w:r w:rsidR="005D5B97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（不低于</w:t>
      </w:r>
      <w:r w:rsidR="00D65A44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4</w:t>
      </w:r>
      <w:r w:rsidR="005D5B97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000字）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。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题目</w:t>
      </w:r>
      <w:r w:rsidR="005C4DE5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将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于5月21日</w:t>
      </w:r>
      <w:r w:rsidR="00137078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与初赛获奖名单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同步公布于EPS数据平台官方网站、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“数据狗”微信公众号</w:t>
      </w:r>
      <w:r w:rsidR="00740701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及“数据狗”论坛。</w:t>
      </w:r>
    </w:p>
    <w:p w:rsidR="00C80C3E" w:rsidRPr="003F307B" w:rsidRDefault="00740701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3、</w:t>
      </w:r>
      <w:r w:rsidR="00C80C3E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总决赛</w:t>
      </w: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参与方式</w:t>
      </w:r>
    </w:p>
    <w:p w:rsidR="00740701" w:rsidRPr="003F307B" w:rsidRDefault="00934BB4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决赛入围者于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6月</w:t>
      </w:r>
      <w:r w:rsidR="00D65A44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2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0日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24：00时前提交原创文章至本次大赛官方邮箱：</w:t>
      </w:r>
      <w:hyperlink r:id="rId12" w:history="1">
        <w:r w:rsidRPr="003F307B">
          <w:rPr>
            <w:rFonts w:asciiTheme="majorEastAsia" w:eastAsiaTheme="majorEastAsia" w:hAnsiTheme="majorEastAsia" w:cs="仿宋_GB2312" w:hint="eastAsia"/>
            <w:sz w:val="22"/>
            <w:szCs w:val="22"/>
          </w:rPr>
          <w:t>marketing</w:t>
        </w:r>
        <w:r w:rsidRPr="003F307B">
          <w:rPr>
            <w:rFonts w:asciiTheme="majorEastAsia" w:eastAsiaTheme="majorEastAsia" w:hAnsiTheme="majorEastAsia" w:cs="仿宋_GB2312"/>
            <w:sz w:val="22"/>
            <w:szCs w:val="22"/>
          </w:rPr>
          <w:t>@epsnet.com.cn</w:t>
        </w:r>
      </w:hyperlink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。</w:t>
      </w:r>
      <w:r w:rsidR="002E45C6">
        <w:rPr>
          <w:rFonts w:asciiTheme="majorEastAsia" w:eastAsiaTheme="majorEastAsia" w:hAnsiTheme="majorEastAsia" w:cs="仿宋_GB2312" w:hint="eastAsia"/>
          <w:sz w:val="22"/>
          <w:szCs w:val="22"/>
        </w:rPr>
        <w:t>（</w:t>
      </w:r>
      <w:r w:rsidR="00564204">
        <w:rPr>
          <w:rFonts w:asciiTheme="majorEastAsia" w:eastAsiaTheme="majorEastAsia" w:hAnsiTheme="majorEastAsia" w:cs="仿宋_GB2312" w:hint="eastAsia"/>
          <w:sz w:val="22"/>
          <w:szCs w:val="22"/>
        </w:rPr>
        <w:t>参与途径</w:t>
      </w:r>
      <w:r w:rsidR="002E45C6">
        <w:rPr>
          <w:rFonts w:asciiTheme="majorEastAsia" w:eastAsiaTheme="majorEastAsia" w:hAnsiTheme="majorEastAsia" w:cs="仿宋_GB2312" w:hint="eastAsia"/>
          <w:sz w:val="22"/>
          <w:szCs w:val="22"/>
        </w:rPr>
        <w:t>参照初赛）</w:t>
      </w:r>
    </w:p>
    <w:p w:rsidR="005C4DE5" w:rsidRPr="003F307B" w:rsidRDefault="005C4DE5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4、总决赛</w:t>
      </w:r>
      <w:r w:rsidR="007A0EBA">
        <w:rPr>
          <w:rFonts w:asciiTheme="majorEastAsia" w:eastAsiaTheme="majorEastAsia" w:hAnsiTheme="majorEastAsia" w:cs="仿宋_GB2312" w:hint="eastAsia"/>
          <w:b/>
          <w:sz w:val="24"/>
          <w:szCs w:val="24"/>
        </w:rPr>
        <w:t>评选</w:t>
      </w: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规则</w:t>
      </w:r>
    </w:p>
    <w:p w:rsidR="00885A8A" w:rsidRDefault="00197B7E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全国总决赛</w:t>
      </w:r>
      <w:r w:rsidR="00F0467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的</w:t>
      </w:r>
      <w:r w:rsidR="00885A8A">
        <w:rPr>
          <w:rFonts w:asciiTheme="majorEastAsia" w:eastAsiaTheme="majorEastAsia" w:hAnsiTheme="majorEastAsia" w:cs="仿宋_GB2312" w:hint="eastAsia"/>
          <w:sz w:val="22"/>
          <w:szCs w:val="22"/>
        </w:rPr>
        <w:t>“个人奖”</w:t>
      </w:r>
      <w:r w:rsidR="00F0467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评选将通过专家评审与大众评审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方式共同</w:t>
      </w:r>
      <w:r w:rsidR="00F0467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完成。</w:t>
      </w:r>
      <w:r w:rsidR="00EA121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专家评审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将对所有入围者的原创文章进行初审与复审，评选出综合成绩较</w:t>
      </w:r>
      <w:r w:rsidR="00EA121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高的前18篇</w:t>
      </w:r>
      <w:r w:rsidR="00B3228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原创文章</w:t>
      </w:r>
      <w:r w:rsidR="00885A8A">
        <w:rPr>
          <w:rFonts w:asciiTheme="majorEastAsia" w:eastAsiaTheme="majorEastAsia" w:hAnsiTheme="majorEastAsia" w:cs="仿宋_GB2312" w:hint="eastAsia"/>
          <w:sz w:val="22"/>
          <w:szCs w:val="22"/>
        </w:rPr>
        <w:t>。同时，</w:t>
      </w:r>
      <w:r w:rsidR="00885A8A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进入全国总决赛的参赛者所在</w:t>
      </w:r>
      <w:r w:rsidR="00885A8A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单位将进入“</w:t>
      </w:r>
      <w:r w:rsidR="00885A8A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团体奖</w:t>
      </w:r>
      <w:r w:rsidR="00885A8A">
        <w:rPr>
          <w:rFonts w:asciiTheme="majorEastAsia" w:eastAsiaTheme="majorEastAsia" w:hAnsiTheme="majorEastAsia" w:cs="仿宋_GB2312" w:hint="eastAsia"/>
          <w:bCs/>
          <w:sz w:val="22"/>
          <w:szCs w:val="22"/>
        </w:rPr>
        <w:t>”决赛。18</w:t>
      </w:r>
      <w:r w:rsidR="00564204">
        <w:rPr>
          <w:rFonts w:asciiTheme="majorEastAsia" w:eastAsiaTheme="majorEastAsia" w:hAnsiTheme="majorEastAsia" w:cs="仿宋_GB2312" w:hint="eastAsia"/>
          <w:bCs/>
          <w:sz w:val="22"/>
          <w:szCs w:val="22"/>
        </w:rPr>
        <w:t>篇原创文章和进入团体奖决赛的</w:t>
      </w:r>
      <w:r w:rsidR="00885A8A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单位名单，将于</w:t>
      </w:r>
      <w:r w:rsidR="00885A8A">
        <w:rPr>
          <w:rFonts w:asciiTheme="majorEastAsia" w:eastAsiaTheme="majorEastAsia" w:hAnsiTheme="majorEastAsia" w:cs="仿宋_GB2312" w:hint="eastAsia"/>
          <w:sz w:val="22"/>
          <w:szCs w:val="22"/>
        </w:rPr>
        <w:t>6月20</w:t>
      </w:r>
      <w:r w:rsidR="00564204">
        <w:rPr>
          <w:rFonts w:asciiTheme="majorEastAsia" w:eastAsiaTheme="majorEastAsia" w:hAnsiTheme="majorEastAsia" w:cs="仿宋_GB2312" w:hint="eastAsia"/>
          <w:sz w:val="22"/>
          <w:szCs w:val="22"/>
        </w:rPr>
        <w:t>日</w:t>
      </w:r>
      <w:r w:rsidR="00885A8A">
        <w:rPr>
          <w:rFonts w:asciiTheme="majorEastAsia" w:eastAsiaTheme="majorEastAsia" w:hAnsiTheme="majorEastAsia" w:cs="仿宋_GB2312" w:hint="eastAsia"/>
          <w:sz w:val="22"/>
          <w:szCs w:val="22"/>
        </w:rPr>
        <w:t>在</w:t>
      </w:r>
      <w:r w:rsidR="00885A8A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公司官网、</w:t>
      </w:r>
      <w:r w:rsidR="00885A8A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“数据狗”微信公众号</w:t>
      </w:r>
      <w:r w:rsidR="00885A8A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及“数据狗”论坛公布，并在</w:t>
      </w:r>
      <w:r w:rsidR="00885A8A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“数据狗”微信公众号</w:t>
      </w:r>
      <w:r w:rsidR="00885A8A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及“数据狗”论坛开启投票功能，</w:t>
      </w:r>
      <w:r w:rsidR="00EA121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由大众评审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进行</w:t>
      </w:r>
      <w:r w:rsidR="0086664B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网络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投票，</w:t>
      </w:r>
      <w:r w:rsidR="00EA121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依据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最终</w:t>
      </w:r>
      <w:r w:rsidR="00EA121D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票数</w:t>
      </w:r>
      <w:r w:rsidR="00740701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评选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出</w:t>
      </w:r>
      <w:r w:rsidR="00885A8A">
        <w:rPr>
          <w:rFonts w:asciiTheme="majorEastAsia" w:eastAsiaTheme="majorEastAsia" w:hAnsiTheme="majorEastAsia" w:cs="仿宋_GB2312" w:hint="eastAsia"/>
          <w:sz w:val="22"/>
          <w:szCs w:val="22"/>
        </w:rPr>
        <w:t>个人奖</w:t>
      </w:r>
      <w:r w:rsidR="00C80C3E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一、二、三等奖</w:t>
      </w:r>
      <w:r w:rsidR="00885A8A">
        <w:rPr>
          <w:rFonts w:asciiTheme="majorEastAsia" w:eastAsiaTheme="majorEastAsia" w:hAnsiTheme="majorEastAsia" w:cs="仿宋_GB2312" w:hint="eastAsia"/>
          <w:sz w:val="22"/>
          <w:szCs w:val="22"/>
        </w:rPr>
        <w:t>以及团体奖</w:t>
      </w:r>
      <w:r w:rsidR="00885A8A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“十佳优秀组织奖”</w:t>
      </w:r>
      <w:r w:rsidR="005C4DE5"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。</w:t>
      </w:r>
    </w:p>
    <w:p w:rsidR="00980E73" w:rsidRPr="00980E73" w:rsidRDefault="00980E73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sz w:val="22"/>
          <w:szCs w:val="22"/>
        </w:rPr>
      </w:pPr>
      <w:r>
        <w:rPr>
          <w:rFonts w:asciiTheme="majorEastAsia" w:eastAsiaTheme="majorEastAsia" w:hAnsiTheme="majorEastAsia" w:cs="仿宋_GB2312" w:hint="eastAsia"/>
          <w:sz w:val="22"/>
          <w:szCs w:val="22"/>
        </w:rPr>
        <w:t>决赛获奖名单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将于</w:t>
      </w:r>
      <w:r>
        <w:rPr>
          <w:rFonts w:asciiTheme="majorEastAsia" w:eastAsiaTheme="majorEastAsia" w:hAnsiTheme="majorEastAsia" w:cs="仿宋_GB2312" w:hint="eastAsia"/>
          <w:sz w:val="22"/>
          <w:szCs w:val="22"/>
        </w:rPr>
        <w:t>6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月</w:t>
      </w:r>
      <w:r>
        <w:rPr>
          <w:rFonts w:asciiTheme="majorEastAsia" w:eastAsiaTheme="majorEastAsia" w:hAnsiTheme="majorEastAsia" w:cs="仿宋_GB2312" w:hint="eastAsia"/>
          <w:bCs/>
          <w:sz w:val="22"/>
          <w:szCs w:val="22"/>
        </w:rPr>
        <w:t>30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日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公布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于EPS数据平台官方网站、</w:t>
      </w:r>
      <w:r w:rsidRPr="003F307B">
        <w:rPr>
          <w:rFonts w:asciiTheme="majorEastAsia" w:eastAsiaTheme="majorEastAsia" w:hAnsiTheme="majorEastAsia" w:cs="仿宋_GB2312" w:hint="eastAsia"/>
          <w:sz w:val="22"/>
          <w:szCs w:val="22"/>
        </w:rPr>
        <w:t>“数据狗”微信公众号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及“数据狗”论坛,</w:t>
      </w:r>
      <w:r>
        <w:rPr>
          <w:rFonts w:asciiTheme="majorEastAsia" w:eastAsiaTheme="majorEastAsia" w:hAnsiTheme="majorEastAsia" w:cs="仿宋_GB2312" w:hint="eastAsia"/>
          <w:bCs/>
          <w:sz w:val="22"/>
          <w:szCs w:val="22"/>
        </w:rPr>
        <w:t>同时电话与邮件通知获奖者，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进行颁奖。</w:t>
      </w:r>
    </w:p>
    <w:p w:rsidR="00740701" w:rsidRPr="003F307B" w:rsidRDefault="005C4DE5" w:rsidP="0030587C">
      <w:pPr>
        <w:spacing w:beforeLines="50" w:afterLines="50" w:line="360" w:lineRule="auto"/>
        <w:ind w:firstLineChars="200" w:firstLine="482"/>
        <w:jc w:val="left"/>
        <w:rPr>
          <w:rFonts w:asciiTheme="majorEastAsia" w:eastAsiaTheme="majorEastAsia" w:hAnsiTheme="majorEastAsia" w:cs="仿宋_GB2312"/>
          <w:b/>
          <w:sz w:val="24"/>
          <w:szCs w:val="24"/>
        </w:rPr>
      </w:pPr>
      <w:r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5</w:t>
      </w:r>
      <w:r w:rsidR="00740701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、</w:t>
      </w:r>
      <w:r w:rsidR="000D197B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总决赛</w:t>
      </w:r>
      <w:r w:rsidR="00740701" w:rsidRPr="003F307B">
        <w:rPr>
          <w:rFonts w:asciiTheme="majorEastAsia" w:eastAsiaTheme="majorEastAsia" w:hAnsiTheme="majorEastAsia" w:cs="仿宋_GB2312" w:hint="eastAsia"/>
          <w:b/>
          <w:sz w:val="24"/>
          <w:szCs w:val="24"/>
        </w:rPr>
        <w:t>奖项设置</w:t>
      </w:r>
    </w:p>
    <w:tbl>
      <w:tblPr>
        <w:tblStyle w:val="a6"/>
        <w:tblW w:w="8522" w:type="dxa"/>
        <w:tblLook w:val="04A0"/>
      </w:tblPr>
      <w:tblGrid>
        <w:gridCol w:w="2048"/>
        <w:gridCol w:w="2110"/>
        <w:gridCol w:w="1733"/>
        <w:gridCol w:w="2631"/>
      </w:tblGrid>
      <w:tr w:rsidR="00885A8A" w:rsidRPr="003F307B" w:rsidTr="00C950DE">
        <w:trPr>
          <w:trHeight w:val="377"/>
        </w:trPr>
        <w:tc>
          <w:tcPr>
            <w:tcW w:w="2048" w:type="dxa"/>
            <w:vMerge w:val="restart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个人奖</w:t>
            </w:r>
          </w:p>
        </w:tc>
        <w:tc>
          <w:tcPr>
            <w:tcW w:w="2110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全国决赛奖项设置</w:t>
            </w:r>
          </w:p>
        </w:tc>
        <w:tc>
          <w:tcPr>
            <w:tcW w:w="1733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数</w:t>
            </w:r>
            <w:r w:rsidR="00C240B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量</w:t>
            </w:r>
          </w:p>
        </w:tc>
        <w:tc>
          <w:tcPr>
            <w:tcW w:w="2631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bCs/>
                <w:sz w:val="22"/>
                <w:szCs w:val="22"/>
              </w:rPr>
              <w:t>奖项</w:t>
            </w:r>
          </w:p>
        </w:tc>
      </w:tr>
      <w:tr w:rsidR="00885A8A" w:rsidRPr="003F307B" w:rsidTr="00885A8A">
        <w:trPr>
          <w:trHeight w:val="241"/>
        </w:trPr>
        <w:tc>
          <w:tcPr>
            <w:tcW w:w="2048" w:type="dxa"/>
            <w:vMerge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一等奖</w:t>
            </w:r>
          </w:p>
        </w:tc>
        <w:tc>
          <w:tcPr>
            <w:tcW w:w="1733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3</w:t>
            </w:r>
          </w:p>
        </w:tc>
        <w:tc>
          <w:tcPr>
            <w:tcW w:w="2631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 xml:space="preserve">获奖证书+5000元奖学金 </w:t>
            </w:r>
          </w:p>
        </w:tc>
      </w:tr>
      <w:tr w:rsidR="00885A8A" w:rsidRPr="003F307B" w:rsidTr="00885A8A">
        <w:tc>
          <w:tcPr>
            <w:tcW w:w="2048" w:type="dxa"/>
            <w:vMerge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二等奖</w:t>
            </w:r>
          </w:p>
        </w:tc>
        <w:tc>
          <w:tcPr>
            <w:tcW w:w="1733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5</w:t>
            </w:r>
          </w:p>
        </w:tc>
        <w:tc>
          <w:tcPr>
            <w:tcW w:w="2631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获奖证书+3000元奖学金</w:t>
            </w:r>
          </w:p>
        </w:tc>
      </w:tr>
      <w:tr w:rsidR="00885A8A" w:rsidRPr="003F307B" w:rsidTr="00885A8A">
        <w:trPr>
          <w:trHeight w:val="465"/>
        </w:trPr>
        <w:tc>
          <w:tcPr>
            <w:tcW w:w="2048" w:type="dxa"/>
            <w:vMerge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三等奖</w:t>
            </w:r>
          </w:p>
        </w:tc>
        <w:tc>
          <w:tcPr>
            <w:tcW w:w="1733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2631" w:type="dxa"/>
            <w:vAlign w:val="center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获奖证书+1000元奖学金</w:t>
            </w:r>
          </w:p>
        </w:tc>
      </w:tr>
      <w:tr w:rsidR="00885A8A" w:rsidRPr="003F307B" w:rsidTr="00885A8A">
        <w:trPr>
          <w:trHeight w:val="465"/>
        </w:trPr>
        <w:tc>
          <w:tcPr>
            <w:tcW w:w="2048" w:type="dxa"/>
          </w:tcPr>
          <w:p w:rsidR="00885A8A" w:rsidRPr="003F307B" w:rsidRDefault="00885A8A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团体奖</w:t>
            </w:r>
          </w:p>
        </w:tc>
        <w:tc>
          <w:tcPr>
            <w:tcW w:w="2110" w:type="dxa"/>
            <w:vAlign w:val="center"/>
          </w:tcPr>
          <w:p w:rsidR="00885A8A" w:rsidRPr="003F307B" w:rsidRDefault="0056420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十佳优秀组织奖</w:t>
            </w:r>
          </w:p>
        </w:tc>
        <w:tc>
          <w:tcPr>
            <w:tcW w:w="1733" w:type="dxa"/>
            <w:vAlign w:val="center"/>
          </w:tcPr>
          <w:p w:rsidR="00885A8A" w:rsidRPr="003F307B" w:rsidRDefault="0056420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2631" w:type="dxa"/>
            <w:vAlign w:val="center"/>
          </w:tcPr>
          <w:p w:rsidR="00885A8A" w:rsidRPr="003F307B" w:rsidRDefault="00564204" w:rsidP="0030587C">
            <w:pPr>
              <w:spacing w:beforeLines="50" w:afterLines="50"/>
              <w:jc w:val="center"/>
              <w:rPr>
                <w:rFonts w:asciiTheme="majorEastAsia" w:eastAsiaTheme="majorEastAsia" w:hAnsiTheme="majorEastAsia" w:cs="仿宋_GB2312"/>
                <w:bCs/>
                <w:sz w:val="22"/>
                <w:szCs w:val="22"/>
              </w:rPr>
            </w:pPr>
            <w:r w:rsidRPr="003F307B">
              <w:rPr>
                <w:rFonts w:asciiTheme="majorEastAsia" w:eastAsiaTheme="majorEastAsia" w:hAnsiTheme="majorEastAsia" w:cs="仿宋_GB2312" w:hint="eastAsia"/>
                <w:bCs/>
                <w:sz w:val="22"/>
                <w:szCs w:val="22"/>
              </w:rPr>
              <w:t>获奖证书</w:t>
            </w:r>
          </w:p>
        </w:tc>
      </w:tr>
    </w:tbl>
    <w:p w:rsidR="009B70F5" w:rsidRPr="003F307B" w:rsidRDefault="00637655" w:rsidP="0030587C">
      <w:pPr>
        <w:pStyle w:val="ac"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参赛须知</w:t>
      </w:r>
    </w:p>
    <w:p w:rsidR="009B70F5" w:rsidRPr="003F307B" w:rsidRDefault="00C36FE9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决赛所投文章均需原创，若发现抄袭将取消参赛资格，参赛者自行承担一切责任。</w:t>
      </w:r>
    </w:p>
    <w:p w:rsidR="009311FD" w:rsidRPr="003F307B" w:rsidRDefault="00137078" w:rsidP="0030587C">
      <w:pPr>
        <w:pStyle w:val="ac"/>
        <w:numPr>
          <w:ilvl w:val="0"/>
          <w:numId w:val="1"/>
        </w:numPr>
        <w:spacing w:beforeLines="50" w:afterLines="50" w:line="360" w:lineRule="auto"/>
        <w:ind w:left="0" w:firstLineChars="0" w:firstLine="0"/>
        <w:jc w:val="left"/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  <w:r w:rsidRPr="003F307B">
        <w:rPr>
          <w:rFonts w:asciiTheme="majorEastAsia" w:eastAsiaTheme="majorEastAsia" w:hAnsiTheme="majorEastAsia" w:cs="仿宋_GB2312" w:hint="eastAsia"/>
          <w:b/>
          <w:bCs/>
          <w:sz w:val="28"/>
          <w:szCs w:val="28"/>
        </w:rPr>
        <w:t>联系我们</w:t>
      </w:r>
    </w:p>
    <w:p w:rsidR="00C74C02" w:rsidRPr="003F307B" w:rsidRDefault="002F6332" w:rsidP="0030587C">
      <w:pPr>
        <w:spacing w:beforeLines="50" w:afterLines="50" w:line="360" w:lineRule="auto"/>
        <w:ind w:firstLineChars="200" w:firstLine="440"/>
        <w:jc w:val="left"/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 xml:space="preserve">QQ </w:t>
      </w:r>
      <w:r w:rsidR="00C74C02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1</w:t>
      </w:r>
      <w:r w:rsidR="000D197B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群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:</w:t>
      </w:r>
      <w:r w:rsidR="00C74C02" w:rsidRPr="003F307B">
        <w:t xml:space="preserve"> </w:t>
      </w:r>
      <w:r w:rsidR="00C74C02" w:rsidRPr="003F307B">
        <w:rPr>
          <w:rFonts w:asciiTheme="majorEastAsia" w:eastAsiaTheme="majorEastAsia" w:hAnsiTheme="majorEastAsia" w:cs="仿宋_GB2312"/>
          <w:bCs/>
          <w:sz w:val="22"/>
          <w:szCs w:val="22"/>
        </w:rPr>
        <w:t>257799038</w:t>
      </w:r>
      <w:r w:rsidR="00C74C02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 xml:space="preserve">   QQ 2群:</w:t>
      </w:r>
      <w:r w:rsidR="00C74C02" w:rsidRPr="003F307B">
        <w:rPr>
          <w:rFonts w:asciiTheme="majorEastAsia" w:eastAsiaTheme="majorEastAsia" w:hAnsiTheme="majorEastAsia" w:cs="仿宋_GB2312"/>
          <w:bCs/>
          <w:sz w:val="22"/>
          <w:szCs w:val="22"/>
        </w:rPr>
        <w:t xml:space="preserve"> 581178548</w:t>
      </w:r>
      <w:r w:rsidR="00C74C02" w:rsidRPr="003F307B">
        <w:t xml:space="preserve"> </w:t>
      </w:r>
    </w:p>
    <w:p w:rsidR="006D6F00" w:rsidRDefault="006D6F00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客服电话：010－85786021转8038</w:t>
      </w:r>
    </w:p>
    <w:p w:rsidR="00A00DAC" w:rsidRDefault="0046719A" w:rsidP="0030587C">
      <w:pPr>
        <w:spacing w:beforeLines="50" w:afterLines="50" w:line="360" w:lineRule="auto"/>
        <w:ind w:firstLineChars="200" w:firstLine="420"/>
        <w:jc w:val="left"/>
      </w:pPr>
      <w:hyperlink r:id="rId13" w:anchor="/our5" w:history="1">
        <w:r w:rsidR="00655746">
          <w:rPr>
            <w:rStyle w:val="a5"/>
            <w:rFonts w:asciiTheme="majorEastAsia" w:eastAsiaTheme="majorEastAsia" w:hAnsiTheme="majorEastAsia" w:cs="仿宋_GB2312" w:hint="eastAsia"/>
            <w:bCs/>
            <w:sz w:val="22"/>
            <w:szCs w:val="22"/>
          </w:rPr>
          <w:t>各省区大赛联系方式</w:t>
        </w:r>
        <w:r w:rsidR="00FC5FD9">
          <w:rPr>
            <w:rStyle w:val="a5"/>
            <w:rFonts w:asciiTheme="majorEastAsia" w:eastAsiaTheme="majorEastAsia" w:hAnsiTheme="majorEastAsia" w:cs="仿宋_GB2312" w:hint="eastAsia"/>
            <w:bCs/>
            <w:sz w:val="22"/>
            <w:szCs w:val="22"/>
          </w:rPr>
          <w:t>（访问</w:t>
        </w:r>
        <w:r w:rsidR="00A00DAC" w:rsidRPr="00A00DAC">
          <w:rPr>
            <w:rStyle w:val="a5"/>
            <w:rFonts w:asciiTheme="majorEastAsia" w:eastAsiaTheme="majorEastAsia" w:hAnsiTheme="majorEastAsia" w:cs="仿宋_GB2312" w:hint="eastAsia"/>
            <w:bCs/>
            <w:sz w:val="22"/>
            <w:szCs w:val="22"/>
          </w:rPr>
          <w:t>查看）</w:t>
        </w:r>
      </w:hyperlink>
    </w:p>
    <w:p w:rsidR="00FC5FD9" w:rsidRPr="00A00DAC" w:rsidRDefault="00FC5FD9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  <w:u w:val="single"/>
        </w:rPr>
      </w:pPr>
      <w:r w:rsidRPr="00FC5FD9">
        <w:rPr>
          <w:rFonts w:asciiTheme="majorEastAsia" w:eastAsiaTheme="majorEastAsia" w:hAnsiTheme="majorEastAsia" w:cs="仿宋_GB2312"/>
          <w:bCs/>
          <w:sz w:val="22"/>
          <w:szCs w:val="22"/>
          <w:u w:val="single"/>
        </w:rPr>
        <w:t>http://www.epsnet.com.cn/aboutour.html#/our5</w:t>
      </w:r>
    </w:p>
    <w:p w:rsidR="00C36FE9" w:rsidRPr="003F307B" w:rsidRDefault="00181B89" w:rsidP="0030587C">
      <w:pPr>
        <w:spacing w:beforeLines="50" w:afterLines="50" w:line="360" w:lineRule="auto"/>
        <w:ind w:firstLineChars="200" w:firstLine="440"/>
        <w:jc w:val="lef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更多详情请</w:t>
      </w:r>
      <w:r w:rsidR="00817F68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扫描下方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二维码，关注微信公众号，了解</w:t>
      </w:r>
      <w:r w:rsidR="00817F68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大赛进程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。</w:t>
      </w:r>
    </w:p>
    <w:p w:rsidR="00AD278B" w:rsidRPr="003F307B" w:rsidRDefault="00893F35" w:rsidP="0030587C">
      <w:pPr>
        <w:spacing w:beforeLines="50" w:afterLines="50" w:line="360" w:lineRule="auto"/>
        <w:ind w:firstLineChars="200" w:firstLine="420"/>
        <w:jc w:val="center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noProof/>
        </w:rPr>
        <w:drawing>
          <wp:inline distT="0" distB="0" distL="0" distR="0">
            <wp:extent cx="1544129" cy="1544129"/>
            <wp:effectExtent l="19050" t="0" r="0" b="0"/>
            <wp:docPr id="3" name="图片 1" descr="http://www.shujugo.cn/data/attachment/common/cf/171109wpcp07mn9ezzc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ujugo.cn/data/attachment/common/cf/171109wpcp07mn9ezzcdek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129" cy="154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55" w:rsidRPr="003F307B" w:rsidRDefault="00181B89" w:rsidP="0030587C">
      <w:pPr>
        <w:spacing w:beforeLines="50" w:afterLines="50" w:line="360" w:lineRule="auto"/>
        <w:ind w:firstLineChars="200" w:firstLine="440"/>
        <w:jc w:val="righ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北京福卡斯特信息技术有限公司</w:t>
      </w:r>
    </w:p>
    <w:p w:rsidR="00400090" w:rsidRDefault="00181B89" w:rsidP="0046719A">
      <w:pPr>
        <w:spacing w:beforeLines="50" w:afterLines="50" w:line="360" w:lineRule="auto"/>
        <w:ind w:firstLineChars="200" w:firstLine="440"/>
        <w:jc w:val="right"/>
        <w:rPr>
          <w:rFonts w:asciiTheme="majorEastAsia" w:eastAsiaTheme="majorEastAsia" w:hAnsiTheme="majorEastAsia" w:cs="仿宋_GB2312"/>
          <w:bCs/>
          <w:sz w:val="22"/>
          <w:szCs w:val="22"/>
        </w:rPr>
      </w:pP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2017年4月</w:t>
      </w:r>
      <w:r w:rsidR="00C74C02"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15</w:t>
      </w:r>
      <w:r w:rsidRPr="003F307B">
        <w:rPr>
          <w:rFonts w:asciiTheme="majorEastAsia" w:eastAsiaTheme="majorEastAsia" w:hAnsiTheme="majorEastAsia" w:cs="仿宋_GB2312" w:hint="eastAsia"/>
          <w:bCs/>
          <w:sz w:val="22"/>
          <w:szCs w:val="22"/>
        </w:rPr>
        <w:t>日</w:t>
      </w:r>
    </w:p>
    <w:sectPr w:rsidR="00400090" w:rsidSect="00A637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345" w:rsidRDefault="009E3345" w:rsidP="00181B89">
      <w:pPr>
        <w:ind w:firstLine="420"/>
      </w:pPr>
      <w:r>
        <w:separator/>
      </w:r>
    </w:p>
  </w:endnote>
  <w:endnote w:type="continuationSeparator" w:id="1">
    <w:p w:rsidR="009E3345" w:rsidRDefault="009E3345" w:rsidP="00181B8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345" w:rsidRDefault="009E3345" w:rsidP="00181B89">
      <w:pPr>
        <w:ind w:firstLine="420"/>
      </w:pPr>
      <w:r>
        <w:separator/>
      </w:r>
    </w:p>
  </w:footnote>
  <w:footnote w:type="continuationSeparator" w:id="1">
    <w:p w:rsidR="009E3345" w:rsidRDefault="009E3345" w:rsidP="00181B89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3558"/>
    <w:multiLevelType w:val="hybridMultilevel"/>
    <w:tmpl w:val="7514DE90"/>
    <w:lvl w:ilvl="0" w:tplc="BE929A00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B89"/>
    <w:rsid w:val="00006D9A"/>
    <w:rsid w:val="00012E89"/>
    <w:rsid w:val="0004190A"/>
    <w:rsid w:val="000504C6"/>
    <w:rsid w:val="00076D70"/>
    <w:rsid w:val="00091B5A"/>
    <w:rsid w:val="000B0794"/>
    <w:rsid w:val="000B3BEF"/>
    <w:rsid w:val="000B7030"/>
    <w:rsid w:val="000C71F5"/>
    <w:rsid w:val="000D197B"/>
    <w:rsid w:val="000E44FE"/>
    <w:rsid w:val="000F44E4"/>
    <w:rsid w:val="00100B07"/>
    <w:rsid w:val="00113544"/>
    <w:rsid w:val="001153BE"/>
    <w:rsid w:val="00116112"/>
    <w:rsid w:val="00137078"/>
    <w:rsid w:val="00144C20"/>
    <w:rsid w:val="00147869"/>
    <w:rsid w:val="00181B89"/>
    <w:rsid w:val="00197B7E"/>
    <w:rsid w:val="001C0494"/>
    <w:rsid w:val="001F415B"/>
    <w:rsid w:val="00227DC0"/>
    <w:rsid w:val="00253679"/>
    <w:rsid w:val="00262639"/>
    <w:rsid w:val="0028171A"/>
    <w:rsid w:val="00285C86"/>
    <w:rsid w:val="002938C6"/>
    <w:rsid w:val="002C3C2C"/>
    <w:rsid w:val="002E45C6"/>
    <w:rsid w:val="002E49DB"/>
    <w:rsid w:val="002F564A"/>
    <w:rsid w:val="002F6332"/>
    <w:rsid w:val="00301DF2"/>
    <w:rsid w:val="0030587C"/>
    <w:rsid w:val="00306AE0"/>
    <w:rsid w:val="00330D5D"/>
    <w:rsid w:val="003639C4"/>
    <w:rsid w:val="00377DAE"/>
    <w:rsid w:val="00384BF4"/>
    <w:rsid w:val="003A1122"/>
    <w:rsid w:val="003B54E0"/>
    <w:rsid w:val="003C1EF6"/>
    <w:rsid w:val="003D4D10"/>
    <w:rsid w:val="003D7B20"/>
    <w:rsid w:val="003F307B"/>
    <w:rsid w:val="00400090"/>
    <w:rsid w:val="00455410"/>
    <w:rsid w:val="0046719A"/>
    <w:rsid w:val="00481D59"/>
    <w:rsid w:val="00482463"/>
    <w:rsid w:val="004C0251"/>
    <w:rsid w:val="004D0A7C"/>
    <w:rsid w:val="00516224"/>
    <w:rsid w:val="00523994"/>
    <w:rsid w:val="005243A1"/>
    <w:rsid w:val="005269F3"/>
    <w:rsid w:val="0053012A"/>
    <w:rsid w:val="00537A91"/>
    <w:rsid w:val="00564204"/>
    <w:rsid w:val="0056500D"/>
    <w:rsid w:val="00567D81"/>
    <w:rsid w:val="00573724"/>
    <w:rsid w:val="005A5AFB"/>
    <w:rsid w:val="005C39B1"/>
    <w:rsid w:val="005C4DE5"/>
    <w:rsid w:val="005D0378"/>
    <w:rsid w:val="005D5B97"/>
    <w:rsid w:val="005D78E0"/>
    <w:rsid w:val="005E52D2"/>
    <w:rsid w:val="005F68C0"/>
    <w:rsid w:val="00604EBC"/>
    <w:rsid w:val="00610D40"/>
    <w:rsid w:val="00612D38"/>
    <w:rsid w:val="006163F5"/>
    <w:rsid w:val="00620BB0"/>
    <w:rsid w:val="00637655"/>
    <w:rsid w:val="00653775"/>
    <w:rsid w:val="00655746"/>
    <w:rsid w:val="00664A83"/>
    <w:rsid w:val="00674730"/>
    <w:rsid w:val="00680722"/>
    <w:rsid w:val="006B34D9"/>
    <w:rsid w:val="006C4916"/>
    <w:rsid w:val="006C4ED8"/>
    <w:rsid w:val="006C7FF6"/>
    <w:rsid w:val="006D6F00"/>
    <w:rsid w:val="0071101C"/>
    <w:rsid w:val="00725046"/>
    <w:rsid w:val="00740701"/>
    <w:rsid w:val="00743030"/>
    <w:rsid w:val="00750D94"/>
    <w:rsid w:val="00757D84"/>
    <w:rsid w:val="007959B6"/>
    <w:rsid w:val="007A0EBA"/>
    <w:rsid w:val="007D39E7"/>
    <w:rsid w:val="007E5BD8"/>
    <w:rsid w:val="008112CA"/>
    <w:rsid w:val="0081506E"/>
    <w:rsid w:val="00817F68"/>
    <w:rsid w:val="008255F4"/>
    <w:rsid w:val="0085695C"/>
    <w:rsid w:val="0086664B"/>
    <w:rsid w:val="00871ECF"/>
    <w:rsid w:val="00885A8A"/>
    <w:rsid w:val="00893F35"/>
    <w:rsid w:val="008D1818"/>
    <w:rsid w:val="008D2215"/>
    <w:rsid w:val="008E3FA5"/>
    <w:rsid w:val="008F6D6C"/>
    <w:rsid w:val="00913897"/>
    <w:rsid w:val="00916DE1"/>
    <w:rsid w:val="009311FD"/>
    <w:rsid w:val="00934BB4"/>
    <w:rsid w:val="009514EA"/>
    <w:rsid w:val="00951F28"/>
    <w:rsid w:val="00964322"/>
    <w:rsid w:val="00970D1B"/>
    <w:rsid w:val="009716B7"/>
    <w:rsid w:val="009743AB"/>
    <w:rsid w:val="00980E73"/>
    <w:rsid w:val="009943C3"/>
    <w:rsid w:val="009A2E55"/>
    <w:rsid w:val="009A31C6"/>
    <w:rsid w:val="009B70F5"/>
    <w:rsid w:val="009C5C72"/>
    <w:rsid w:val="009E3345"/>
    <w:rsid w:val="00A00DAC"/>
    <w:rsid w:val="00A01B31"/>
    <w:rsid w:val="00A01B83"/>
    <w:rsid w:val="00A25BB7"/>
    <w:rsid w:val="00A637AC"/>
    <w:rsid w:val="00A7260B"/>
    <w:rsid w:val="00AB6A3C"/>
    <w:rsid w:val="00AC34F0"/>
    <w:rsid w:val="00AD278B"/>
    <w:rsid w:val="00AE4AC8"/>
    <w:rsid w:val="00B3228E"/>
    <w:rsid w:val="00B44BB2"/>
    <w:rsid w:val="00B4734F"/>
    <w:rsid w:val="00B61497"/>
    <w:rsid w:val="00B61C3D"/>
    <w:rsid w:val="00B7000E"/>
    <w:rsid w:val="00B86148"/>
    <w:rsid w:val="00BA1668"/>
    <w:rsid w:val="00BB30CA"/>
    <w:rsid w:val="00BD5524"/>
    <w:rsid w:val="00BE196B"/>
    <w:rsid w:val="00BF5B18"/>
    <w:rsid w:val="00C05138"/>
    <w:rsid w:val="00C07258"/>
    <w:rsid w:val="00C12F60"/>
    <w:rsid w:val="00C240BB"/>
    <w:rsid w:val="00C2551E"/>
    <w:rsid w:val="00C36FE9"/>
    <w:rsid w:val="00C5058A"/>
    <w:rsid w:val="00C70608"/>
    <w:rsid w:val="00C74C02"/>
    <w:rsid w:val="00C7560E"/>
    <w:rsid w:val="00C80C3E"/>
    <w:rsid w:val="00C864CE"/>
    <w:rsid w:val="00C950DE"/>
    <w:rsid w:val="00CB7393"/>
    <w:rsid w:val="00CC7521"/>
    <w:rsid w:val="00CD6944"/>
    <w:rsid w:val="00CE36DE"/>
    <w:rsid w:val="00CF250D"/>
    <w:rsid w:val="00D01EE8"/>
    <w:rsid w:val="00D03D11"/>
    <w:rsid w:val="00D070AF"/>
    <w:rsid w:val="00D13DFC"/>
    <w:rsid w:val="00D36F72"/>
    <w:rsid w:val="00D5749E"/>
    <w:rsid w:val="00D602DE"/>
    <w:rsid w:val="00D65A44"/>
    <w:rsid w:val="00D730AA"/>
    <w:rsid w:val="00DA1DB4"/>
    <w:rsid w:val="00DC1B6F"/>
    <w:rsid w:val="00DC5E6B"/>
    <w:rsid w:val="00DD055A"/>
    <w:rsid w:val="00E121F9"/>
    <w:rsid w:val="00E14C56"/>
    <w:rsid w:val="00E255D1"/>
    <w:rsid w:val="00E25EC9"/>
    <w:rsid w:val="00E46F27"/>
    <w:rsid w:val="00E50732"/>
    <w:rsid w:val="00E51808"/>
    <w:rsid w:val="00E66C52"/>
    <w:rsid w:val="00E86B2B"/>
    <w:rsid w:val="00E9100A"/>
    <w:rsid w:val="00E9214F"/>
    <w:rsid w:val="00E967EF"/>
    <w:rsid w:val="00EA121D"/>
    <w:rsid w:val="00EB44C0"/>
    <w:rsid w:val="00EC2A7C"/>
    <w:rsid w:val="00ED143D"/>
    <w:rsid w:val="00ED5956"/>
    <w:rsid w:val="00ED7BBC"/>
    <w:rsid w:val="00F00AA3"/>
    <w:rsid w:val="00F0467D"/>
    <w:rsid w:val="00F04CB6"/>
    <w:rsid w:val="00F06C0D"/>
    <w:rsid w:val="00F332B2"/>
    <w:rsid w:val="00F367A7"/>
    <w:rsid w:val="00F516F6"/>
    <w:rsid w:val="00F71CC3"/>
    <w:rsid w:val="00FA6735"/>
    <w:rsid w:val="00FB6EF6"/>
    <w:rsid w:val="00FC5FD9"/>
    <w:rsid w:val="00FE081D"/>
    <w:rsid w:val="00FF031B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80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B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B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B89"/>
    <w:rPr>
      <w:sz w:val="18"/>
      <w:szCs w:val="18"/>
    </w:rPr>
  </w:style>
  <w:style w:type="character" w:styleId="a5">
    <w:name w:val="Hyperlink"/>
    <w:uiPriority w:val="99"/>
    <w:unhideWhenUsed/>
    <w:rsid w:val="00181B89"/>
    <w:rPr>
      <w:color w:val="0000FF"/>
      <w:u w:val="single"/>
    </w:rPr>
  </w:style>
  <w:style w:type="table" w:styleId="a6">
    <w:name w:val="Table Grid"/>
    <w:basedOn w:val="a1"/>
    <w:uiPriority w:val="59"/>
    <w:rsid w:val="001C04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6C4ED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C4ED8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C4ED8"/>
    <w:rPr>
      <w:rFonts w:ascii="Times New Roman" w:eastAsia="宋体" w:hAnsi="Times New Roman" w:cs="Times New Roman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C4ED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C4ED8"/>
    <w:rPr>
      <w:rFonts w:ascii="Times New Roman" w:eastAsia="宋体" w:hAnsi="Times New Roman" w:cs="Times New Roman"/>
      <w:b/>
      <w:bCs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6C4ED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C4ED8"/>
    <w:rPr>
      <w:rFonts w:ascii="Times New Roman" w:eastAsia="宋体" w:hAnsi="Times New Roman" w:cs="Times New Roman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269F3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CC752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80C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d">
    <w:name w:val="Date"/>
    <w:basedOn w:val="a"/>
    <w:next w:val="a"/>
    <w:link w:val="Char4"/>
    <w:uiPriority w:val="99"/>
    <w:semiHidden/>
    <w:unhideWhenUsed/>
    <w:rsid w:val="00934BB4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934BB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net.com.cn/aboutour.html" TargetMode="External"/><Relationship Id="rId13" Type="http://schemas.openxmlformats.org/officeDocument/2006/relationships/hyperlink" Target="http://www.epsnet.com.cn/aboutou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keting@epsnet.com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snet.com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psnet.com.cn/special/2017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epsnet.com.c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Administrator</cp:lastModifiedBy>
  <cp:revision>49</cp:revision>
  <cp:lastPrinted>2017-04-10T08:31:00Z</cp:lastPrinted>
  <dcterms:created xsi:type="dcterms:W3CDTF">2017-04-10T03:48:00Z</dcterms:created>
  <dcterms:modified xsi:type="dcterms:W3CDTF">2017-04-14T08:19:00Z</dcterms:modified>
</cp:coreProperties>
</file>