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FA" w:rsidRDefault="00EB57EE">
      <w:pPr>
        <w:spacing w:line="500" w:lineRule="exact"/>
        <w:jc w:val="center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sz w:val="36"/>
        </w:rPr>
        <w:t>管理伦理学</w:t>
      </w:r>
      <w:r w:rsidR="005805FA">
        <w:rPr>
          <w:rFonts w:ascii="黑体" w:eastAsia="黑体" w:hAnsi="宋体" w:hint="eastAsia"/>
          <w:bCs/>
          <w:sz w:val="36"/>
        </w:rPr>
        <w:t>课程教学大纲</w:t>
      </w:r>
    </w:p>
    <w:p w:rsidR="005805FA" w:rsidRDefault="005805FA">
      <w:pPr>
        <w:spacing w:line="500" w:lineRule="exact"/>
        <w:jc w:val="center"/>
        <w:rPr>
          <w:rFonts w:ascii="宋体" w:hAnsi="宋体"/>
          <w:b/>
          <w:bCs/>
          <w:sz w:val="36"/>
        </w:rPr>
      </w:pPr>
    </w:p>
    <w:p w:rsidR="005805FA" w:rsidRDefault="005805FA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一、课程基本信息</w:t>
      </w:r>
    </w:p>
    <w:p w:rsidR="005805FA" w:rsidRDefault="005805FA" w:rsidP="004661ED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Ansi="宋体" w:hint="eastAsia"/>
          <w:bCs/>
          <w:szCs w:val="21"/>
        </w:rPr>
        <w:t>课程编号</w:t>
      </w:r>
      <w:r>
        <w:rPr>
          <w:rFonts w:ascii="宋体" w:hAnsi="宋体" w:hint="eastAsia"/>
          <w:szCs w:val="21"/>
        </w:rPr>
        <w:t>：</w:t>
      </w:r>
      <w:r w:rsidR="001C274F">
        <w:rPr>
          <w:rFonts w:ascii="宋体" w:hAnsi="宋体" w:hint="eastAsia"/>
          <w:bCs/>
          <w:szCs w:val="21"/>
        </w:rPr>
        <w:t>2014</w:t>
      </w:r>
      <w:r w:rsidR="001C274F" w:rsidRPr="00C06FAD">
        <w:rPr>
          <w:rFonts w:ascii="宋体" w:hAnsi="宋体"/>
          <w:bCs/>
          <w:szCs w:val="21"/>
        </w:rPr>
        <w:t>095</w:t>
      </w:r>
      <w:r w:rsidR="00F722A3">
        <w:rPr>
          <w:rFonts w:ascii="宋体" w:hAnsi="宋体" w:hint="eastAsia"/>
          <w:bCs/>
          <w:szCs w:val="21"/>
        </w:rPr>
        <w:t>2</w:t>
      </w:r>
      <w:r w:rsidR="00FE24FA">
        <w:rPr>
          <w:rFonts w:ascii="宋体" w:hAnsi="宋体" w:hint="eastAsia"/>
          <w:bCs/>
          <w:szCs w:val="21"/>
        </w:rPr>
        <w:t>6</w:t>
      </w:r>
    </w:p>
    <w:p w:rsidR="005805FA" w:rsidRDefault="005805FA" w:rsidP="004661ED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int="eastAsia"/>
          <w:bCs/>
          <w:szCs w:val="21"/>
        </w:rPr>
        <w:t>课程中文名称</w:t>
      </w:r>
      <w:r>
        <w:rPr>
          <w:rFonts w:ascii="宋体" w:hAnsi="宋体" w:hint="eastAsia"/>
          <w:bCs/>
          <w:szCs w:val="21"/>
        </w:rPr>
        <w:t>：</w:t>
      </w:r>
      <w:r w:rsidR="00FE24FA" w:rsidRPr="008F2FBC">
        <w:rPr>
          <w:rFonts w:ascii="宋体" w:hAnsi="宋体" w:hint="eastAsia"/>
          <w:bCs/>
          <w:szCs w:val="21"/>
        </w:rPr>
        <w:t>公共部门战略管理</w:t>
      </w:r>
    </w:p>
    <w:p w:rsidR="005805FA" w:rsidRDefault="005805FA" w:rsidP="004661ED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int="eastAsia"/>
          <w:bCs/>
          <w:szCs w:val="21"/>
        </w:rPr>
        <w:t>课程英文名称</w:t>
      </w:r>
      <w:r>
        <w:rPr>
          <w:rFonts w:ascii="宋体" w:hAnsi="宋体" w:hint="eastAsia"/>
          <w:bCs/>
          <w:szCs w:val="21"/>
        </w:rPr>
        <w:t>：</w:t>
      </w:r>
      <w:r w:rsidR="00FE24FA" w:rsidRPr="008F2FBC">
        <w:rPr>
          <w:rFonts w:ascii="宋体" w:hAnsi="宋体" w:hint="eastAsia"/>
        </w:rPr>
        <w:t>S</w:t>
      </w:r>
      <w:r w:rsidR="00FE24FA" w:rsidRPr="008F2FBC">
        <w:rPr>
          <w:rFonts w:ascii="宋体" w:hAnsi="宋体"/>
        </w:rPr>
        <w:t xml:space="preserve">trategy </w:t>
      </w:r>
      <w:r w:rsidR="00FE24FA" w:rsidRPr="008F2FBC">
        <w:rPr>
          <w:rFonts w:ascii="宋体" w:hAnsi="宋体" w:hint="eastAsia"/>
        </w:rPr>
        <w:t>M</w:t>
      </w:r>
      <w:r w:rsidR="00FE24FA" w:rsidRPr="008F2FBC">
        <w:rPr>
          <w:rFonts w:ascii="宋体" w:hAnsi="宋体"/>
        </w:rPr>
        <w:t xml:space="preserve">anagement </w:t>
      </w:r>
      <w:r w:rsidR="00FE24FA">
        <w:rPr>
          <w:rFonts w:ascii="宋体" w:hAnsi="宋体" w:hint="eastAsia"/>
        </w:rPr>
        <w:t xml:space="preserve">of </w:t>
      </w:r>
      <w:r w:rsidR="00FE24FA" w:rsidRPr="008F2FBC">
        <w:rPr>
          <w:rFonts w:ascii="宋体" w:hAnsi="宋体"/>
        </w:rPr>
        <w:t xml:space="preserve">Public </w:t>
      </w:r>
      <w:r w:rsidR="00FE24FA" w:rsidRPr="008F2FBC">
        <w:rPr>
          <w:rFonts w:ascii="宋体" w:hAnsi="宋体" w:hint="eastAsia"/>
        </w:rPr>
        <w:t>S</w:t>
      </w:r>
      <w:r w:rsidR="00FE24FA" w:rsidRPr="008F2FBC">
        <w:rPr>
          <w:rFonts w:ascii="宋体" w:hAnsi="宋体"/>
        </w:rPr>
        <w:t>ector</w:t>
      </w:r>
    </w:p>
    <w:p w:rsidR="005805FA" w:rsidRDefault="005805FA" w:rsidP="004661ED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int="eastAsia"/>
          <w:bCs/>
          <w:szCs w:val="21"/>
        </w:rPr>
        <w:t>课程性质</w:t>
      </w:r>
      <w:r>
        <w:rPr>
          <w:rFonts w:ascii="宋体" w:hAnsi="宋体" w:hint="eastAsia"/>
          <w:bCs/>
          <w:szCs w:val="21"/>
        </w:rPr>
        <w:t>：专业</w:t>
      </w:r>
      <w:r w:rsidR="00F722A3">
        <w:rPr>
          <w:rFonts w:ascii="宋体" w:hAnsi="宋体" w:hint="eastAsia"/>
          <w:bCs/>
          <w:szCs w:val="21"/>
        </w:rPr>
        <w:t>选修</w:t>
      </w:r>
      <w:r>
        <w:rPr>
          <w:rFonts w:ascii="宋体" w:hAnsi="宋体" w:hint="eastAsia"/>
          <w:bCs/>
          <w:szCs w:val="21"/>
        </w:rPr>
        <w:t>课</w:t>
      </w:r>
    </w:p>
    <w:p w:rsidR="005805FA" w:rsidRDefault="005805FA" w:rsidP="004661ED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int="eastAsia"/>
          <w:bCs/>
          <w:szCs w:val="21"/>
        </w:rPr>
        <w:t>开课专业</w:t>
      </w:r>
      <w:r>
        <w:rPr>
          <w:rFonts w:ascii="宋体" w:hAnsi="宋体" w:hint="eastAsia"/>
          <w:bCs/>
          <w:szCs w:val="21"/>
        </w:rPr>
        <w:t>：公共事业管理</w:t>
      </w:r>
    </w:p>
    <w:p w:rsidR="005805FA" w:rsidRDefault="005805FA" w:rsidP="004661ED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int="eastAsia"/>
          <w:bCs/>
          <w:szCs w:val="21"/>
        </w:rPr>
        <w:t>开课学期</w:t>
      </w:r>
      <w:r>
        <w:rPr>
          <w:rFonts w:ascii="宋体" w:hAnsi="宋体" w:hint="eastAsia"/>
          <w:bCs/>
          <w:szCs w:val="21"/>
        </w:rPr>
        <w:t>：</w:t>
      </w:r>
      <w:r w:rsidR="00FE24FA">
        <w:rPr>
          <w:rFonts w:ascii="宋体" w:hAnsi="宋体" w:hint="eastAsia"/>
          <w:bCs/>
          <w:szCs w:val="21"/>
        </w:rPr>
        <w:t>5</w:t>
      </w:r>
    </w:p>
    <w:p w:rsidR="005805FA" w:rsidRDefault="005805FA" w:rsidP="004661ED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int="eastAsia"/>
          <w:bCs/>
          <w:szCs w:val="21"/>
        </w:rPr>
        <w:t>总学时</w:t>
      </w:r>
      <w:r>
        <w:rPr>
          <w:rFonts w:ascii="宋体" w:hAnsi="宋体" w:hint="eastAsia"/>
          <w:bCs/>
          <w:szCs w:val="21"/>
        </w:rPr>
        <w:t xml:space="preserve">： </w:t>
      </w:r>
      <w:r w:rsidR="00FE24FA">
        <w:rPr>
          <w:rFonts w:ascii="宋体" w:hAnsi="宋体" w:hint="eastAsia"/>
          <w:bCs/>
          <w:szCs w:val="21"/>
        </w:rPr>
        <w:t>32</w:t>
      </w:r>
      <w:r>
        <w:rPr>
          <w:rFonts w:ascii="宋体" w:hAnsi="宋体" w:hint="eastAsia"/>
          <w:bCs/>
          <w:szCs w:val="21"/>
        </w:rPr>
        <w:t>（其中理论</w:t>
      </w:r>
      <w:r w:rsidR="00FE24FA">
        <w:rPr>
          <w:rFonts w:ascii="宋体" w:hAnsi="宋体" w:hint="eastAsia"/>
          <w:bCs/>
          <w:szCs w:val="21"/>
        </w:rPr>
        <w:t>32</w:t>
      </w:r>
      <w:r>
        <w:rPr>
          <w:rFonts w:ascii="宋体" w:hAnsi="宋体" w:hint="eastAsia"/>
          <w:bCs/>
          <w:szCs w:val="21"/>
        </w:rPr>
        <w:t>学时）</w:t>
      </w:r>
    </w:p>
    <w:p w:rsidR="005805FA" w:rsidRDefault="005805FA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int="eastAsia"/>
          <w:bCs/>
          <w:szCs w:val="21"/>
        </w:rPr>
        <w:t>总学分</w:t>
      </w:r>
      <w:r>
        <w:rPr>
          <w:rFonts w:ascii="宋体" w:hAnsi="宋体" w:hint="eastAsia"/>
          <w:bCs/>
          <w:szCs w:val="21"/>
        </w:rPr>
        <w:t>：2</w:t>
      </w:r>
    </w:p>
    <w:p w:rsidR="005805FA" w:rsidRDefault="005805FA">
      <w:pPr>
        <w:spacing w:line="500" w:lineRule="exact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二、课程目标</w:t>
      </w:r>
    </w:p>
    <w:p w:rsidR="005805FA" w:rsidRDefault="00FE24FA" w:rsidP="00607335">
      <w:pPr>
        <w:spacing w:line="360" w:lineRule="auto"/>
        <w:ind w:firstLineChars="200" w:firstLine="420"/>
        <w:rPr>
          <w:rFonts w:ascii="宋体" w:hAnsi="宋体"/>
          <w:bCs/>
          <w:sz w:val="24"/>
        </w:rPr>
      </w:pPr>
      <w:r>
        <w:t>公共部门战略管理是公共管理学科的一个新分支或新的研究途径。作为一种新的管理途径或思维方式，战略管理日益受到了公共部门管理者的重视。</w:t>
      </w:r>
      <w:r w:rsidRPr="00D67C0F">
        <w:rPr>
          <w:rFonts w:hint="eastAsia"/>
          <w:szCs w:val="21"/>
        </w:rPr>
        <w:t>本课程</w:t>
      </w:r>
      <w:r w:rsidRPr="00D67C0F">
        <w:rPr>
          <w:szCs w:val="21"/>
        </w:rPr>
        <w:t>通过对战略管理理论与方法的介绍，为</w:t>
      </w:r>
      <w:r>
        <w:rPr>
          <w:rFonts w:hint="eastAsia"/>
          <w:szCs w:val="21"/>
        </w:rPr>
        <w:t>学生</w:t>
      </w:r>
      <w:r w:rsidR="00D16E0A">
        <w:rPr>
          <w:szCs w:val="21"/>
        </w:rPr>
        <w:t>提供</w:t>
      </w:r>
      <w:r w:rsidRPr="00D67C0F">
        <w:rPr>
          <w:szCs w:val="21"/>
        </w:rPr>
        <w:t>实施战略管理的</w:t>
      </w:r>
      <w:r>
        <w:rPr>
          <w:rFonts w:hint="eastAsia"/>
          <w:szCs w:val="21"/>
        </w:rPr>
        <w:t>理论基础和思维方式</w:t>
      </w:r>
      <w:r w:rsidRPr="00D67C0F">
        <w:rPr>
          <w:szCs w:val="21"/>
        </w:rPr>
        <w:t>。</w:t>
      </w:r>
      <w:r w:rsidRPr="00D67C0F">
        <w:rPr>
          <w:rFonts w:hint="eastAsia"/>
          <w:szCs w:val="21"/>
        </w:rPr>
        <w:t>重</w:t>
      </w:r>
      <w:r w:rsidRPr="00D67C0F">
        <w:rPr>
          <w:szCs w:val="21"/>
        </w:rPr>
        <w:t>点应是</w:t>
      </w:r>
      <w:r w:rsidR="00D16E0A">
        <w:rPr>
          <w:rFonts w:hint="eastAsia"/>
          <w:szCs w:val="21"/>
        </w:rPr>
        <w:t>培养学生</w:t>
      </w:r>
      <w:r w:rsidRPr="00D67C0F">
        <w:rPr>
          <w:szCs w:val="21"/>
        </w:rPr>
        <w:t>如何</w:t>
      </w:r>
      <w:r w:rsidR="00D16E0A" w:rsidRPr="00D67C0F">
        <w:rPr>
          <w:szCs w:val="21"/>
        </w:rPr>
        <w:t>根据组织公共性程度的不同</w:t>
      </w:r>
      <w:r w:rsidR="00D019FD">
        <w:rPr>
          <w:rFonts w:hint="eastAsia"/>
          <w:szCs w:val="21"/>
        </w:rPr>
        <w:t>来</w:t>
      </w:r>
      <w:r w:rsidRPr="00D67C0F">
        <w:rPr>
          <w:szCs w:val="21"/>
        </w:rPr>
        <w:t>均衡地对待战略管理</w:t>
      </w:r>
      <w:r w:rsidR="00D019FD">
        <w:rPr>
          <w:rFonts w:hint="eastAsia"/>
          <w:szCs w:val="21"/>
        </w:rPr>
        <w:t>，从而具备</w:t>
      </w:r>
      <w:r>
        <w:rPr>
          <w:rFonts w:hint="eastAsia"/>
          <w:szCs w:val="21"/>
        </w:rPr>
        <w:t>在</w:t>
      </w:r>
      <w:r w:rsidRPr="00D67C0F">
        <w:rPr>
          <w:szCs w:val="21"/>
        </w:rPr>
        <w:t>面对日益复杂、动荡和多元的公共管理环境</w:t>
      </w:r>
      <w:r>
        <w:rPr>
          <w:rFonts w:hint="eastAsia"/>
          <w:szCs w:val="21"/>
        </w:rPr>
        <w:t>时</w:t>
      </w:r>
      <w:r w:rsidRPr="00D67C0F">
        <w:rPr>
          <w:szCs w:val="21"/>
        </w:rPr>
        <w:t>，</w:t>
      </w:r>
      <w:r w:rsidR="00D019FD">
        <w:rPr>
          <w:rFonts w:hint="eastAsia"/>
          <w:szCs w:val="21"/>
        </w:rPr>
        <w:t>能够</w:t>
      </w:r>
      <w:r>
        <w:rPr>
          <w:rFonts w:hint="eastAsia"/>
          <w:szCs w:val="21"/>
        </w:rPr>
        <w:t>结合</w:t>
      </w:r>
      <w:r w:rsidRPr="00D67C0F">
        <w:rPr>
          <w:szCs w:val="21"/>
        </w:rPr>
        <w:t>公共部门</w:t>
      </w:r>
      <w:r>
        <w:rPr>
          <w:rFonts w:hint="eastAsia"/>
          <w:szCs w:val="21"/>
        </w:rPr>
        <w:t>的特点运用</w:t>
      </w:r>
      <w:r w:rsidRPr="00D67C0F">
        <w:rPr>
          <w:szCs w:val="21"/>
        </w:rPr>
        <w:t>战略管理技术</w:t>
      </w:r>
      <w:r>
        <w:rPr>
          <w:rFonts w:hint="eastAsia"/>
          <w:szCs w:val="21"/>
        </w:rPr>
        <w:t>提升</w:t>
      </w:r>
      <w:r w:rsidRPr="00D67C0F">
        <w:rPr>
          <w:szCs w:val="21"/>
        </w:rPr>
        <w:t>公共管理</w:t>
      </w:r>
      <w:r>
        <w:rPr>
          <w:rFonts w:hint="eastAsia"/>
          <w:szCs w:val="21"/>
        </w:rPr>
        <w:t>质量</w:t>
      </w:r>
      <w:r w:rsidR="00D019FD">
        <w:rPr>
          <w:rFonts w:hint="eastAsia"/>
          <w:szCs w:val="21"/>
        </w:rPr>
        <w:t>的能力</w:t>
      </w:r>
      <w:r w:rsidR="005805FA">
        <w:rPr>
          <w:rFonts w:ascii="宋体" w:hAnsi="宋体" w:hint="eastAsia"/>
        </w:rPr>
        <w:t>。</w:t>
      </w:r>
    </w:p>
    <w:p w:rsidR="005805FA" w:rsidRDefault="005805FA" w:rsidP="00607335">
      <w:pPr>
        <w:spacing w:line="360" w:lineRule="auto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三、教学基本要求（含素质教育与创新能力培养的要求）</w:t>
      </w:r>
    </w:p>
    <w:p w:rsidR="00EB57EE" w:rsidRPr="00F77669" w:rsidRDefault="00EB57EE" w:rsidP="00EB57E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</w:t>
      </w:r>
      <w:r w:rsidR="00FE24FA">
        <w:rPr>
          <w:rFonts w:ascii="宋体" w:hAnsi="宋体" w:hint="eastAsia"/>
          <w:szCs w:val="21"/>
        </w:rPr>
        <w:t>了解</w:t>
      </w:r>
      <w:r w:rsidR="00FE24FA">
        <w:t>公共部门战略管理</w:t>
      </w:r>
      <w:r w:rsidR="00FE24FA">
        <w:rPr>
          <w:rFonts w:hint="eastAsia"/>
        </w:rPr>
        <w:t>兴起的背景与学科体系</w:t>
      </w:r>
      <w:r w:rsidRPr="00F77669">
        <w:rPr>
          <w:rFonts w:ascii="宋体" w:hAnsi="宋体" w:hint="eastAsia"/>
        </w:rPr>
        <w:t>。</w:t>
      </w:r>
    </w:p>
    <w:p w:rsidR="00EB57EE" w:rsidRDefault="00EB57EE" w:rsidP="00EB57E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</w:t>
      </w:r>
      <w:r w:rsidR="00D019FD" w:rsidRPr="00FE24FA">
        <w:rPr>
          <w:rFonts w:ascii="宋体" w:hAnsi="宋体" w:hint="eastAsia"/>
        </w:rPr>
        <w:t>掌握公共部门战略管理得相关概念及管理过程模式</w:t>
      </w:r>
      <w:r w:rsidR="00D019FD" w:rsidRPr="00F77669">
        <w:rPr>
          <w:rFonts w:ascii="宋体" w:hAnsi="宋体" w:hint="eastAsia"/>
        </w:rPr>
        <w:t>。</w:t>
      </w:r>
    </w:p>
    <w:p w:rsidR="00EB57EE" w:rsidRDefault="00EB57EE" w:rsidP="00EB57E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</w:t>
      </w:r>
      <w:r w:rsidR="00D019FD" w:rsidRPr="00FE24FA">
        <w:rPr>
          <w:rFonts w:ascii="宋体" w:hAnsi="宋体" w:hint="eastAsia"/>
        </w:rPr>
        <w:t>掌握公共部门战略规划的方法和技术</w:t>
      </w:r>
      <w:r w:rsidR="00D019FD" w:rsidRPr="00F77669">
        <w:rPr>
          <w:rFonts w:ascii="宋体" w:hAnsi="宋体" w:hint="eastAsia"/>
        </w:rPr>
        <w:t>。</w:t>
      </w:r>
    </w:p>
    <w:p w:rsidR="00EB57EE" w:rsidRDefault="00EB57EE" w:rsidP="00EB57E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4、</w:t>
      </w:r>
      <w:r w:rsidR="00D019FD" w:rsidRPr="00FE24FA">
        <w:rPr>
          <w:rFonts w:ascii="宋体" w:hAnsi="宋体" w:hint="eastAsia"/>
        </w:rPr>
        <w:t>掌握公共部门战略实施的过程</w:t>
      </w:r>
      <w:r w:rsidR="00D019FD" w:rsidRPr="00F77669">
        <w:rPr>
          <w:rFonts w:ascii="宋体" w:hAnsi="宋体" w:hint="eastAsia"/>
        </w:rPr>
        <w:t>。</w:t>
      </w:r>
    </w:p>
    <w:p w:rsidR="00EB57EE" w:rsidRDefault="00EB57EE" w:rsidP="00EB57E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5、</w:t>
      </w:r>
      <w:r w:rsidR="00D019FD" w:rsidRPr="00FE24FA">
        <w:rPr>
          <w:rFonts w:ascii="宋体" w:hAnsi="宋体" w:hint="eastAsia"/>
        </w:rPr>
        <w:t>了解公共部门战略评价的方法</w:t>
      </w:r>
      <w:r w:rsidR="00D019FD" w:rsidRPr="00F77669">
        <w:rPr>
          <w:rFonts w:ascii="宋体" w:hAnsi="宋体" w:hint="eastAsia"/>
        </w:rPr>
        <w:t>。</w:t>
      </w:r>
    </w:p>
    <w:p w:rsidR="00F722A3" w:rsidRPr="00877AA4" w:rsidRDefault="00EB57EE" w:rsidP="00FE24FA">
      <w:pPr>
        <w:spacing w:line="360" w:lineRule="auto"/>
        <w:ind w:firstLineChars="200" w:firstLine="420"/>
        <w:rPr>
          <w:rFonts w:ascii="宋体" w:eastAsia="黑体" w:hAnsi="宋体"/>
          <w:bCs/>
          <w:sz w:val="24"/>
          <w:szCs w:val="21"/>
        </w:rPr>
      </w:pPr>
      <w:r>
        <w:rPr>
          <w:rFonts w:ascii="宋体" w:hAnsi="宋体" w:hint="eastAsia"/>
        </w:rPr>
        <w:t>6、</w:t>
      </w:r>
      <w:r w:rsidR="00FE24FA" w:rsidRPr="00FE24FA">
        <w:rPr>
          <w:rFonts w:ascii="宋体" w:hAnsi="宋体" w:hint="eastAsia"/>
        </w:rPr>
        <w:t>了解公共管理的战略思维、公共部门战略管理的变革及未来发展方向</w:t>
      </w:r>
      <w:r w:rsidRPr="00F77669">
        <w:rPr>
          <w:rFonts w:ascii="宋体" w:hAnsi="宋体" w:hint="eastAsia"/>
        </w:rPr>
        <w:t>。</w:t>
      </w:r>
    </w:p>
    <w:p w:rsidR="005805FA" w:rsidRDefault="005805FA" w:rsidP="00607335">
      <w:pPr>
        <w:spacing w:line="360" w:lineRule="auto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四、教学内容与学时分配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 w:hint="eastAsia"/>
        </w:rPr>
        <w:t xml:space="preserve">第1章 </w:t>
      </w:r>
      <w:r w:rsidRPr="00C72782">
        <w:rPr>
          <w:rFonts w:ascii="宋体" w:hAnsi="宋体"/>
        </w:rPr>
        <w:t>公共部门战略管理</w:t>
      </w:r>
      <w:r w:rsidR="007E5418">
        <w:rPr>
          <w:rFonts w:ascii="宋体" w:hAnsi="宋体" w:hint="eastAsia"/>
        </w:rPr>
        <w:t>导论：战略与战略思维</w:t>
      </w:r>
      <w:r w:rsidRPr="00C72782">
        <w:rPr>
          <w:rFonts w:ascii="宋体" w:hAnsi="宋体" w:hint="eastAsia"/>
        </w:rPr>
        <w:t>（</w:t>
      </w:r>
      <w:r w:rsidR="007E5418">
        <w:rPr>
          <w:rFonts w:ascii="宋体" w:hAnsi="宋体" w:hint="eastAsia"/>
        </w:rPr>
        <w:t>5</w:t>
      </w:r>
      <w:r w:rsidRPr="00C72782">
        <w:rPr>
          <w:rFonts w:ascii="宋体" w:hAnsi="宋体" w:hint="eastAsia"/>
        </w:rPr>
        <w:t>学时）</w:t>
      </w:r>
    </w:p>
    <w:p w:rsidR="00FE24FA" w:rsidRPr="00C72782" w:rsidRDefault="007E5418" w:rsidP="00FE24FA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理解战略和战略管理的内涵，</w:t>
      </w:r>
      <w:r w:rsidR="00FE24FA" w:rsidRPr="00C72782">
        <w:rPr>
          <w:rFonts w:ascii="宋体" w:hAnsi="宋体" w:hint="eastAsia"/>
        </w:rPr>
        <w:t>了解</w:t>
      </w:r>
      <w:r w:rsidR="00FE24FA" w:rsidRPr="00C72782">
        <w:rPr>
          <w:rFonts w:ascii="宋体" w:hAnsi="宋体"/>
        </w:rPr>
        <w:t>私营部门战略管理的发展</w:t>
      </w:r>
      <w:r w:rsidR="00FE24FA" w:rsidRPr="00C72782">
        <w:rPr>
          <w:rFonts w:ascii="宋体" w:hAnsi="宋体" w:hint="eastAsia"/>
        </w:rPr>
        <w:t>和</w:t>
      </w:r>
      <w:r w:rsidR="00FE24FA" w:rsidRPr="00C72782">
        <w:rPr>
          <w:rFonts w:ascii="宋体" w:hAnsi="宋体"/>
        </w:rPr>
        <w:t>公共部门战略管理的兴起</w:t>
      </w:r>
      <w:r w:rsidR="00FE24FA" w:rsidRPr="00C72782">
        <w:rPr>
          <w:rFonts w:ascii="宋体" w:hAnsi="宋体" w:hint="eastAsia"/>
        </w:rPr>
        <w:t>；掌握</w:t>
      </w:r>
      <w:r w:rsidR="00FE24FA" w:rsidRPr="00C72782">
        <w:rPr>
          <w:rFonts w:ascii="宋体" w:hAnsi="宋体"/>
        </w:rPr>
        <w:t>公共部门战略管理学科的理论体系及本</w:t>
      </w:r>
      <w:r w:rsidR="00FE24FA" w:rsidRPr="00C72782">
        <w:rPr>
          <w:rFonts w:ascii="宋体" w:hAnsi="宋体" w:hint="eastAsia"/>
        </w:rPr>
        <w:t>课程</w:t>
      </w:r>
      <w:r w:rsidR="00FE24FA" w:rsidRPr="00C72782">
        <w:rPr>
          <w:rFonts w:ascii="宋体" w:hAnsi="宋体"/>
        </w:rPr>
        <w:t>的框架</w:t>
      </w:r>
      <w:r>
        <w:rPr>
          <w:rFonts w:ascii="宋体" w:hAnsi="宋体" w:hint="eastAsia"/>
        </w:rPr>
        <w:t>，了解主要的战略管理流派</w:t>
      </w:r>
      <w:r w:rsidR="00FE24FA" w:rsidRPr="00C72782">
        <w:rPr>
          <w:rFonts w:ascii="宋体" w:hAnsi="宋体" w:hint="eastAsia"/>
        </w:rPr>
        <w:t>。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/>
        </w:rPr>
        <w:t>第2章 公共部门战略管理</w:t>
      </w:r>
      <w:r w:rsidR="007E5418">
        <w:rPr>
          <w:rFonts w:ascii="宋体" w:hAnsi="宋体" w:hint="eastAsia"/>
        </w:rPr>
        <w:t>导航</w:t>
      </w:r>
      <w:r w:rsidRPr="00C72782">
        <w:rPr>
          <w:rFonts w:ascii="宋体" w:hAnsi="宋体" w:hint="eastAsia"/>
        </w:rPr>
        <w:t>（</w:t>
      </w:r>
      <w:r w:rsidR="007E5418">
        <w:rPr>
          <w:rFonts w:ascii="宋体" w:hAnsi="宋体" w:hint="eastAsia"/>
        </w:rPr>
        <w:t>3</w:t>
      </w:r>
      <w:r w:rsidRPr="00C72782">
        <w:rPr>
          <w:rFonts w:ascii="宋体" w:hAnsi="宋体" w:hint="eastAsia"/>
        </w:rPr>
        <w:t>学时）</w:t>
      </w:r>
    </w:p>
    <w:p w:rsidR="007E5418" w:rsidRDefault="00FE24FA" w:rsidP="00FE24FA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 w:hint="eastAsia"/>
        </w:rPr>
        <w:lastRenderedPageBreak/>
        <w:t>掌握</w:t>
      </w:r>
      <w:r w:rsidR="007E5418">
        <w:rPr>
          <w:rFonts w:ascii="宋体" w:hAnsi="宋体" w:hint="eastAsia"/>
        </w:rPr>
        <w:t>组织使命、愿景与目标</w:t>
      </w:r>
      <w:r w:rsidRPr="00C72782">
        <w:rPr>
          <w:rFonts w:ascii="宋体" w:hAnsi="宋体"/>
        </w:rPr>
        <w:t>的概念</w:t>
      </w:r>
      <w:r w:rsidRPr="00C72782">
        <w:rPr>
          <w:rFonts w:ascii="宋体" w:hAnsi="宋体" w:hint="eastAsia"/>
        </w:rPr>
        <w:t>；了解</w:t>
      </w:r>
      <w:r w:rsidRPr="00C72782">
        <w:rPr>
          <w:rFonts w:ascii="宋体" w:hAnsi="宋体"/>
        </w:rPr>
        <w:t>公共部门组织及其与私人部门组织的区别</w:t>
      </w:r>
      <w:r w:rsidRPr="00C72782">
        <w:rPr>
          <w:rFonts w:ascii="宋体" w:hAnsi="宋体" w:hint="eastAsia"/>
        </w:rPr>
        <w:t>。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/>
        </w:rPr>
        <w:t>第3章 公共部门战略管理系统</w:t>
      </w:r>
      <w:r w:rsidRPr="00C72782">
        <w:rPr>
          <w:rFonts w:ascii="宋体" w:hAnsi="宋体" w:hint="eastAsia"/>
        </w:rPr>
        <w:t>（</w:t>
      </w:r>
      <w:r w:rsidR="007E5418">
        <w:rPr>
          <w:rFonts w:ascii="宋体" w:hAnsi="宋体" w:hint="eastAsia"/>
        </w:rPr>
        <w:t>5</w:t>
      </w:r>
      <w:r w:rsidRPr="00C72782">
        <w:rPr>
          <w:rFonts w:ascii="宋体" w:hAnsi="宋体" w:hint="eastAsia"/>
        </w:rPr>
        <w:t>学时）</w:t>
      </w:r>
    </w:p>
    <w:p w:rsidR="00FE24FA" w:rsidRPr="00C72782" w:rsidRDefault="00FE24FA" w:rsidP="00FE24FA">
      <w:pPr>
        <w:spacing w:line="360" w:lineRule="auto"/>
        <w:ind w:leftChars="50" w:left="105" w:firstLineChars="150" w:firstLine="315"/>
        <w:rPr>
          <w:rFonts w:ascii="宋体" w:hAnsi="宋体"/>
        </w:rPr>
      </w:pPr>
      <w:r w:rsidRPr="00C72782">
        <w:rPr>
          <w:rFonts w:ascii="宋体" w:hAnsi="宋体" w:hint="eastAsia"/>
        </w:rPr>
        <w:t>掌握</w:t>
      </w:r>
      <w:r w:rsidRPr="00C72782">
        <w:rPr>
          <w:rFonts w:ascii="宋体" w:hAnsi="宋体"/>
        </w:rPr>
        <w:t>公共部门战略管理主体</w:t>
      </w:r>
      <w:r w:rsidRPr="00C72782">
        <w:rPr>
          <w:rFonts w:ascii="宋体" w:hAnsi="宋体" w:hint="eastAsia"/>
        </w:rPr>
        <w:t>和</w:t>
      </w:r>
      <w:r w:rsidRPr="00C72782">
        <w:rPr>
          <w:rFonts w:ascii="宋体" w:hAnsi="宋体"/>
        </w:rPr>
        <w:t>公共部门战略管理客体</w:t>
      </w:r>
      <w:r w:rsidRPr="00C72782">
        <w:rPr>
          <w:rFonts w:ascii="宋体" w:hAnsi="宋体" w:hint="eastAsia"/>
        </w:rPr>
        <w:t>的概念和区别；了解</w:t>
      </w:r>
      <w:r w:rsidRPr="00C72782">
        <w:rPr>
          <w:rFonts w:ascii="宋体" w:hAnsi="宋体"/>
        </w:rPr>
        <w:t>公共部门战略管理环境</w:t>
      </w:r>
      <w:r w:rsidRPr="00C72782">
        <w:rPr>
          <w:rFonts w:ascii="宋体" w:hAnsi="宋体" w:hint="eastAsia"/>
        </w:rPr>
        <w:t>。</w:t>
      </w:r>
    </w:p>
    <w:p w:rsidR="00FE24FA" w:rsidRPr="00C72782" w:rsidRDefault="00FE24FA" w:rsidP="00FE24FA">
      <w:pPr>
        <w:spacing w:line="360" w:lineRule="auto"/>
        <w:ind w:leftChars="50" w:left="840" w:hangingChars="350" w:hanging="735"/>
        <w:rPr>
          <w:rFonts w:ascii="宋体" w:hAnsi="宋体"/>
        </w:rPr>
      </w:pPr>
      <w:r w:rsidRPr="00C72782">
        <w:rPr>
          <w:rFonts w:ascii="宋体" w:hAnsi="宋体" w:hint="eastAsia"/>
        </w:rPr>
        <w:t xml:space="preserve">   </w:t>
      </w:r>
      <w:r w:rsidRPr="00C72782">
        <w:rPr>
          <w:rFonts w:ascii="宋体" w:hAnsi="宋体"/>
        </w:rPr>
        <w:t>第4章 公共部门战略管理过程</w:t>
      </w:r>
      <w:r w:rsidRPr="00C72782">
        <w:rPr>
          <w:rFonts w:ascii="宋体" w:hAnsi="宋体" w:hint="eastAsia"/>
        </w:rPr>
        <w:t>（4学时）</w:t>
      </w:r>
    </w:p>
    <w:p w:rsidR="00FE24FA" w:rsidRPr="00C72782" w:rsidRDefault="00FE24FA" w:rsidP="00FE24FA">
      <w:pPr>
        <w:spacing w:line="360" w:lineRule="auto"/>
        <w:ind w:leftChars="50" w:left="105" w:firstLineChars="121" w:firstLine="254"/>
        <w:rPr>
          <w:rFonts w:ascii="宋体" w:hAnsi="宋体"/>
        </w:rPr>
      </w:pPr>
      <w:r w:rsidRPr="00C72782">
        <w:rPr>
          <w:rFonts w:ascii="宋体" w:hAnsi="宋体" w:hint="eastAsia"/>
        </w:rPr>
        <w:t>掌握</w:t>
      </w:r>
      <w:r w:rsidRPr="00C72782">
        <w:rPr>
          <w:rFonts w:ascii="宋体" w:hAnsi="宋体"/>
        </w:rPr>
        <w:t>私人部门战略管理过程的两种模式</w:t>
      </w:r>
      <w:r w:rsidRPr="00C72782">
        <w:rPr>
          <w:rFonts w:ascii="宋体" w:hAnsi="宋体" w:hint="eastAsia"/>
        </w:rPr>
        <w:t>和</w:t>
      </w:r>
      <w:r w:rsidRPr="00C72782">
        <w:rPr>
          <w:rFonts w:ascii="宋体" w:hAnsi="宋体"/>
        </w:rPr>
        <w:t>公共部门战略管理过程模式</w:t>
      </w:r>
      <w:r w:rsidRPr="00C72782">
        <w:rPr>
          <w:rFonts w:ascii="宋体" w:hAnsi="宋体" w:hint="eastAsia"/>
        </w:rPr>
        <w:t>；了解以上三种战略管理过程模式的评价。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/>
        </w:rPr>
        <w:t>第5章 公共部门战略规划</w:t>
      </w:r>
      <w:r w:rsidRPr="00C72782">
        <w:rPr>
          <w:rFonts w:ascii="宋体" w:hAnsi="宋体" w:hint="eastAsia"/>
        </w:rPr>
        <w:t>（6学时）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 w:hint="eastAsia"/>
        </w:rPr>
        <w:t>了解</w:t>
      </w:r>
      <w:r w:rsidRPr="00C72782">
        <w:rPr>
          <w:rFonts w:ascii="宋体" w:hAnsi="宋体"/>
        </w:rPr>
        <w:t>战略规划概述</w:t>
      </w:r>
      <w:r w:rsidRPr="00C72782">
        <w:rPr>
          <w:rFonts w:ascii="宋体" w:hAnsi="宋体" w:hint="eastAsia"/>
        </w:rPr>
        <w:t>；掌握</w:t>
      </w:r>
      <w:r w:rsidRPr="00C72782">
        <w:rPr>
          <w:rFonts w:ascii="宋体" w:hAnsi="宋体"/>
        </w:rPr>
        <w:t>SWO</w:t>
      </w:r>
      <w:r w:rsidRPr="00C72782">
        <w:rPr>
          <w:rFonts w:ascii="宋体" w:hAnsi="宋体" w:hint="eastAsia"/>
        </w:rPr>
        <w:t>T</w:t>
      </w:r>
      <w:r w:rsidRPr="00C72782">
        <w:rPr>
          <w:rFonts w:ascii="宋体" w:hAnsi="宋体"/>
        </w:rPr>
        <w:t>分析与问题议程</w:t>
      </w:r>
      <w:r w:rsidRPr="00C72782">
        <w:rPr>
          <w:rFonts w:ascii="宋体" w:hAnsi="宋体" w:hint="eastAsia"/>
        </w:rPr>
        <w:t>、</w:t>
      </w:r>
      <w:r w:rsidRPr="00C72782">
        <w:rPr>
          <w:rFonts w:ascii="宋体" w:hAnsi="宋体"/>
        </w:rPr>
        <w:t>战略选项</w:t>
      </w:r>
      <w:r w:rsidRPr="00C72782">
        <w:rPr>
          <w:rFonts w:ascii="宋体" w:hAnsi="宋体" w:hint="eastAsia"/>
        </w:rPr>
        <w:t>与</w:t>
      </w:r>
      <w:r w:rsidRPr="00C72782">
        <w:rPr>
          <w:rFonts w:ascii="宋体" w:hAnsi="宋体"/>
        </w:rPr>
        <w:t>战略选择</w:t>
      </w:r>
      <w:r w:rsidRPr="00C72782">
        <w:rPr>
          <w:rFonts w:ascii="宋体" w:hAnsi="宋体" w:hint="eastAsia"/>
        </w:rPr>
        <w:t>和</w:t>
      </w:r>
      <w:r w:rsidRPr="00C72782">
        <w:rPr>
          <w:rFonts w:ascii="宋体" w:hAnsi="宋体"/>
        </w:rPr>
        <w:t>战略规划的方法</w:t>
      </w:r>
      <w:r w:rsidRPr="00C72782">
        <w:rPr>
          <w:rFonts w:ascii="宋体" w:hAnsi="宋体" w:hint="eastAsia"/>
        </w:rPr>
        <w:t>与</w:t>
      </w:r>
      <w:r w:rsidRPr="00C72782">
        <w:rPr>
          <w:rFonts w:ascii="宋体" w:hAnsi="宋体"/>
        </w:rPr>
        <w:t>技术</w:t>
      </w:r>
      <w:r w:rsidRPr="00C72782">
        <w:rPr>
          <w:rFonts w:ascii="宋体" w:hAnsi="宋体" w:hint="eastAsia"/>
        </w:rPr>
        <w:t>。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/>
        </w:rPr>
        <w:t>第</w:t>
      </w:r>
      <w:r w:rsidRPr="00C72782">
        <w:rPr>
          <w:rFonts w:ascii="宋体" w:hAnsi="宋体" w:hint="eastAsia"/>
        </w:rPr>
        <w:t>6</w:t>
      </w:r>
      <w:r w:rsidRPr="00C72782">
        <w:rPr>
          <w:rFonts w:ascii="宋体" w:hAnsi="宋体"/>
        </w:rPr>
        <w:t>章 公共部门战略</w:t>
      </w:r>
      <w:r w:rsidRPr="00C72782">
        <w:rPr>
          <w:rFonts w:ascii="宋体" w:hAnsi="宋体" w:hint="eastAsia"/>
        </w:rPr>
        <w:t>实施（4学时）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  <w:bCs/>
        </w:rPr>
      </w:pPr>
      <w:r w:rsidRPr="00C72782">
        <w:rPr>
          <w:rFonts w:ascii="宋体" w:hAnsi="宋体" w:hint="eastAsia"/>
          <w:bCs/>
        </w:rPr>
        <w:t>了解公共部门战略制定与战略实施的关系；了解战略实施与组织结构的关系；了解公共部门战略性资源配置的特殊性；掌握纳特战略实施的六个阶段。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/>
        </w:rPr>
        <w:t>第</w:t>
      </w:r>
      <w:r w:rsidRPr="00C72782">
        <w:rPr>
          <w:rFonts w:ascii="宋体" w:hAnsi="宋体" w:hint="eastAsia"/>
        </w:rPr>
        <w:t>7</w:t>
      </w:r>
      <w:r w:rsidRPr="00C72782">
        <w:rPr>
          <w:rFonts w:ascii="宋体" w:hAnsi="宋体"/>
        </w:rPr>
        <w:t>章 公共部门战略</w:t>
      </w:r>
      <w:r w:rsidRPr="00C72782">
        <w:rPr>
          <w:rFonts w:ascii="宋体" w:hAnsi="宋体" w:hint="eastAsia"/>
        </w:rPr>
        <w:t>评价（4学时）</w:t>
      </w:r>
    </w:p>
    <w:p w:rsidR="00FE24FA" w:rsidRPr="00C72782" w:rsidRDefault="00FE24FA" w:rsidP="00FE24FA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72782">
        <w:rPr>
          <w:rFonts w:ascii="宋体" w:hAnsi="宋体" w:cs="Arial" w:hint="eastAsia"/>
          <w:szCs w:val="21"/>
        </w:rPr>
        <w:t>掌握</w:t>
      </w:r>
      <w:r w:rsidRPr="00C72782">
        <w:rPr>
          <w:rFonts w:ascii="宋体" w:hAnsi="宋体" w:cs="Arial"/>
          <w:szCs w:val="21"/>
        </w:rPr>
        <w:t>公共部门战略评价的基本内涵</w:t>
      </w:r>
      <w:r w:rsidRPr="00C72782">
        <w:rPr>
          <w:rFonts w:ascii="宋体" w:hAnsi="宋体" w:cs="Arial" w:hint="eastAsia"/>
          <w:szCs w:val="21"/>
        </w:rPr>
        <w:t>把握</w:t>
      </w:r>
      <w:r w:rsidRPr="00C72782">
        <w:rPr>
          <w:rFonts w:ascii="宋体" w:hAnsi="宋体" w:cs="Arial"/>
          <w:szCs w:val="21"/>
        </w:rPr>
        <w:t>其与私人部门战略评价的不同之处</w:t>
      </w:r>
      <w:r w:rsidRPr="00C72782">
        <w:rPr>
          <w:rFonts w:ascii="宋体" w:hAnsi="宋体" w:cs="Arial" w:hint="eastAsia"/>
          <w:szCs w:val="21"/>
        </w:rPr>
        <w:t>；了解</w:t>
      </w:r>
      <w:r w:rsidRPr="00C72782">
        <w:rPr>
          <w:rFonts w:ascii="宋体" w:hAnsi="宋体" w:cs="Arial"/>
          <w:szCs w:val="21"/>
        </w:rPr>
        <w:t>公共部门战略评价的运作过程的理论</w:t>
      </w:r>
      <w:r w:rsidRPr="00C72782">
        <w:rPr>
          <w:rFonts w:ascii="宋体" w:hAnsi="宋体" w:cs="Arial" w:hint="eastAsia"/>
          <w:szCs w:val="21"/>
        </w:rPr>
        <w:t>；了解</w:t>
      </w:r>
      <w:r w:rsidRPr="00C72782">
        <w:rPr>
          <w:rFonts w:ascii="宋体" w:hAnsi="宋体"/>
          <w:szCs w:val="21"/>
        </w:rPr>
        <w:t>公共部门战略</w:t>
      </w:r>
      <w:r w:rsidRPr="00C72782">
        <w:rPr>
          <w:rFonts w:ascii="宋体" w:hAnsi="宋体" w:hint="eastAsia"/>
          <w:szCs w:val="21"/>
        </w:rPr>
        <w:t>评价</w:t>
      </w:r>
      <w:r w:rsidRPr="00C72782">
        <w:rPr>
          <w:rFonts w:ascii="宋体" w:hAnsi="宋体" w:cs="Arial" w:hint="eastAsia"/>
          <w:szCs w:val="21"/>
        </w:rPr>
        <w:t>的</w:t>
      </w:r>
      <w:r w:rsidRPr="00C72782">
        <w:rPr>
          <w:rFonts w:ascii="宋体" w:hAnsi="宋体" w:cs="Arial"/>
          <w:szCs w:val="21"/>
        </w:rPr>
        <w:t>评价主体、评价标准、评价维度和评价工具</w:t>
      </w:r>
      <w:r w:rsidRPr="00C72782">
        <w:rPr>
          <w:rFonts w:ascii="宋体" w:hAnsi="宋体" w:cs="Arial" w:hint="eastAsia"/>
          <w:szCs w:val="21"/>
        </w:rPr>
        <w:t>。</w:t>
      </w:r>
    </w:p>
    <w:p w:rsidR="00FE24FA" w:rsidRPr="00C72782" w:rsidRDefault="00FE24FA" w:rsidP="007E5418">
      <w:pPr>
        <w:spacing w:line="360" w:lineRule="auto"/>
        <w:ind w:firstLineChars="200" w:firstLine="420"/>
        <w:rPr>
          <w:rFonts w:ascii="宋体" w:hAnsi="宋体"/>
        </w:rPr>
      </w:pPr>
      <w:r w:rsidRPr="00C72782">
        <w:rPr>
          <w:rFonts w:ascii="宋体" w:hAnsi="宋体"/>
        </w:rPr>
        <w:t>第</w:t>
      </w:r>
      <w:r w:rsidRPr="00C72782">
        <w:rPr>
          <w:rFonts w:ascii="宋体" w:hAnsi="宋体" w:hint="eastAsia"/>
        </w:rPr>
        <w:t>8</w:t>
      </w:r>
      <w:r w:rsidRPr="00C72782">
        <w:rPr>
          <w:rFonts w:ascii="宋体" w:hAnsi="宋体"/>
        </w:rPr>
        <w:t>章</w:t>
      </w:r>
      <w:r w:rsidRPr="00C72782">
        <w:rPr>
          <w:rFonts w:ascii="宋体" w:hAnsi="宋体" w:hint="eastAsia"/>
        </w:rPr>
        <w:t xml:space="preserve">  </w:t>
      </w:r>
      <w:r w:rsidRPr="00C72782">
        <w:rPr>
          <w:rFonts w:ascii="宋体" w:hAnsi="宋体"/>
        </w:rPr>
        <w:t>公共部门战略</w:t>
      </w:r>
      <w:r w:rsidRPr="00C72782">
        <w:rPr>
          <w:rFonts w:ascii="宋体" w:hAnsi="宋体" w:hint="eastAsia"/>
        </w:rPr>
        <w:t>变革与未来发展趋势（</w:t>
      </w:r>
      <w:r w:rsidR="007E5418">
        <w:rPr>
          <w:rFonts w:ascii="宋体" w:hAnsi="宋体" w:hint="eastAsia"/>
        </w:rPr>
        <w:t>1</w:t>
      </w:r>
      <w:r w:rsidRPr="00C72782">
        <w:rPr>
          <w:rFonts w:ascii="宋体" w:hAnsi="宋体" w:hint="eastAsia"/>
        </w:rPr>
        <w:t>学时）</w:t>
      </w:r>
    </w:p>
    <w:p w:rsidR="005805FA" w:rsidRPr="007E5418" w:rsidRDefault="00FE24FA" w:rsidP="007E5418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C72782">
        <w:rPr>
          <w:rFonts w:ascii="宋体" w:hAnsi="宋体" w:cs="Arial" w:hint="eastAsia"/>
          <w:szCs w:val="21"/>
        </w:rPr>
        <w:t>了解</w:t>
      </w:r>
      <w:r w:rsidRPr="00C72782">
        <w:rPr>
          <w:rFonts w:ascii="宋体" w:hAnsi="宋体" w:cs="Arial"/>
          <w:szCs w:val="21"/>
        </w:rPr>
        <w:t>公共部门在战略管理中根据形势的变化而进行战略变革.</w:t>
      </w:r>
      <w:r w:rsidRPr="00C72782">
        <w:rPr>
          <w:rFonts w:ascii="宋体" w:hAnsi="宋体" w:cs="Arial" w:hint="eastAsia"/>
          <w:szCs w:val="21"/>
        </w:rPr>
        <w:t>的必要性；掌握如何</w:t>
      </w:r>
      <w:r w:rsidRPr="00C72782">
        <w:rPr>
          <w:rFonts w:ascii="宋体" w:hAnsi="宋体" w:cs="Arial"/>
          <w:szCs w:val="21"/>
        </w:rPr>
        <w:t>提高公共管理的战略变革能力</w:t>
      </w:r>
      <w:r w:rsidRPr="00C72782">
        <w:rPr>
          <w:rFonts w:ascii="宋体" w:hAnsi="宋体" w:cs="Arial" w:hint="eastAsia"/>
          <w:szCs w:val="21"/>
        </w:rPr>
        <w:t>；把握公共部门</w:t>
      </w:r>
      <w:r w:rsidRPr="007E5418">
        <w:rPr>
          <w:rFonts w:ascii="宋体" w:hAnsi="宋体" w:cs="Arial" w:hint="eastAsia"/>
          <w:szCs w:val="21"/>
        </w:rPr>
        <w:t>战略发展趋势。</w:t>
      </w:r>
    </w:p>
    <w:p w:rsidR="005805FA" w:rsidRDefault="005805FA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五、教学方法及手段（含现代化教学手段及研究性教学方法）</w:t>
      </w:r>
    </w:p>
    <w:p w:rsidR="005805FA" w:rsidRDefault="005805FA">
      <w:pPr>
        <w:spacing w:line="500" w:lineRule="exact"/>
        <w:rPr>
          <w:b/>
          <w:bCs/>
        </w:rPr>
      </w:pPr>
      <w:r>
        <w:rPr>
          <w:rFonts w:ascii="宋体" w:hAnsi="宋体" w:hint="eastAsia"/>
          <w:bCs/>
          <w:szCs w:val="21"/>
        </w:rPr>
        <w:t xml:space="preserve">    多媒体教学形式：包括教师讲座和案例分析、课堂讨论形式</w:t>
      </w:r>
    </w:p>
    <w:p w:rsidR="005805FA" w:rsidRDefault="005805FA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六、实验（或）上机内容</w:t>
      </w:r>
    </w:p>
    <w:p w:rsidR="005805FA" w:rsidRDefault="005805FA" w:rsidP="007E5418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无</w:t>
      </w:r>
    </w:p>
    <w:p w:rsidR="005805FA" w:rsidRDefault="005805FA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七、前续课程、后续课程</w:t>
      </w:r>
    </w:p>
    <w:p w:rsidR="005805FA" w:rsidRDefault="00F722A3" w:rsidP="00F722A3">
      <w:pPr>
        <w:spacing w:line="360" w:lineRule="auto"/>
        <w:ind w:firstLineChars="200" w:firstLine="420"/>
        <w:rPr>
          <w:rFonts w:ascii="黑体" w:eastAsia="黑体" w:hAnsi="宋体"/>
          <w:bCs/>
          <w:sz w:val="24"/>
        </w:rPr>
      </w:pPr>
      <w:r w:rsidRPr="00F722A3">
        <w:rPr>
          <w:rFonts w:ascii="宋体" w:hAnsi="宋体" w:hint="eastAsia"/>
        </w:rPr>
        <w:t>前续课程：</w:t>
      </w:r>
      <w:r w:rsidR="00FE24FA">
        <w:rPr>
          <w:rFonts w:ascii="宋体" w:hAnsi="宋体" w:hint="eastAsia"/>
        </w:rPr>
        <w:t>公共</w:t>
      </w:r>
      <w:r w:rsidR="00EB57EE">
        <w:rPr>
          <w:rFonts w:ascii="宋体" w:hAnsi="宋体" w:hint="eastAsia"/>
        </w:rPr>
        <w:t>管理学</w:t>
      </w:r>
    </w:p>
    <w:p w:rsidR="005805FA" w:rsidRDefault="005805FA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八、参考教材及学习资源</w:t>
      </w:r>
    </w:p>
    <w:p w:rsidR="0073720E" w:rsidRDefault="0073720E" w:rsidP="0073720E">
      <w:pPr>
        <w:adjustRightInd w:val="0"/>
        <w:snapToGrid w:val="0"/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参考</w:t>
      </w:r>
      <w:r w:rsidRPr="00877AA4">
        <w:rPr>
          <w:rFonts w:ascii="宋体" w:hAnsi="宋体" w:hint="eastAsia"/>
          <w:bCs/>
          <w:szCs w:val="21"/>
        </w:rPr>
        <w:t>教材：</w:t>
      </w:r>
    </w:p>
    <w:p w:rsidR="0073720E" w:rsidRPr="00877AA4" w:rsidRDefault="0073720E" w:rsidP="00EB57EE">
      <w:pPr>
        <w:adjustRightInd w:val="0"/>
        <w:snapToGrid w:val="0"/>
        <w:spacing w:line="360" w:lineRule="auto"/>
        <w:ind w:firstLineChars="250" w:firstLine="52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[</w:t>
      </w:r>
      <w:r w:rsidRPr="00877AA4">
        <w:rPr>
          <w:rFonts w:ascii="宋体" w:hAnsi="宋体" w:hint="eastAsia"/>
          <w:bCs/>
          <w:szCs w:val="21"/>
        </w:rPr>
        <w:t>1］</w:t>
      </w:r>
      <w:r w:rsidR="00FE24FA" w:rsidRPr="00FE24FA">
        <w:rPr>
          <w:rFonts w:ascii="宋体" w:hAnsi="宋体" w:hint="eastAsia"/>
        </w:rPr>
        <w:t>公共部门战略管理(修订版).陈振明.中国人民大学出版社,2013</w:t>
      </w:r>
    </w:p>
    <w:p w:rsidR="0073720E" w:rsidRDefault="0073720E" w:rsidP="0073720E">
      <w:pPr>
        <w:adjustRightInd w:val="0"/>
        <w:snapToGrid w:val="0"/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学习资源</w:t>
      </w:r>
      <w:r w:rsidRPr="00877AA4">
        <w:rPr>
          <w:rFonts w:ascii="宋体" w:hAnsi="宋体" w:hint="eastAsia"/>
          <w:bCs/>
          <w:szCs w:val="21"/>
        </w:rPr>
        <w:t>：</w:t>
      </w:r>
    </w:p>
    <w:p w:rsidR="00EB57EE" w:rsidRPr="00311321" w:rsidRDefault="00EB57EE" w:rsidP="00FE24FA">
      <w:pPr>
        <w:spacing w:line="360" w:lineRule="exact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［1］</w:t>
      </w:r>
      <w:r w:rsidR="00FE24FA" w:rsidRPr="00FE24FA">
        <w:rPr>
          <w:rFonts w:ascii="宋体" w:hAnsi="宋体" w:hint="eastAsia"/>
        </w:rPr>
        <w:t>战略管理:概念与案例(第10版).迈克尔·A·希特 (Michael A.Hitt),R·杜安·爱尔兰 (R.Duance Ireland),罗伯特·E·霍斯基森 (Robert E.Hoskisson),刘刚.中国人民大学出版社,2012</w:t>
      </w:r>
    </w:p>
    <w:p w:rsidR="0073720E" w:rsidRPr="00EB57EE" w:rsidRDefault="00EB57EE" w:rsidP="00FE24FA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</w:rPr>
        <w:t>［2］</w:t>
      </w:r>
      <w:r w:rsidR="00FE24FA" w:rsidRPr="00FE24FA">
        <w:rPr>
          <w:rStyle w:val="longtext"/>
          <w:rFonts w:ascii="宋体" w:hAnsi="宋体" w:hint="eastAsia"/>
          <w:szCs w:val="21"/>
        </w:rPr>
        <w:t>战略管理(第2版).徐飞.中国人民大学出版社,2013</w:t>
      </w:r>
    </w:p>
    <w:p w:rsidR="005805FA" w:rsidRPr="004125FA" w:rsidRDefault="005805FA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九、考核方式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2927"/>
        <w:gridCol w:w="1751"/>
      </w:tblGrid>
      <w:tr w:rsidR="005805FA">
        <w:trPr>
          <w:jc w:val="center"/>
        </w:trPr>
        <w:tc>
          <w:tcPr>
            <w:tcW w:w="3664" w:type="dxa"/>
          </w:tcPr>
          <w:p w:rsidR="005805FA" w:rsidRDefault="005805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教学基本要求项</w:t>
            </w:r>
          </w:p>
        </w:tc>
        <w:tc>
          <w:tcPr>
            <w:tcW w:w="2927" w:type="dxa"/>
          </w:tcPr>
          <w:p w:rsidR="005805FA" w:rsidRDefault="005805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考核形式</w:t>
            </w:r>
          </w:p>
        </w:tc>
        <w:tc>
          <w:tcPr>
            <w:tcW w:w="1751" w:type="dxa"/>
          </w:tcPr>
          <w:p w:rsidR="005805FA" w:rsidRDefault="005805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占总成绩的比例</w:t>
            </w:r>
          </w:p>
        </w:tc>
      </w:tr>
      <w:tr w:rsidR="005805FA">
        <w:trPr>
          <w:jc w:val="center"/>
        </w:trPr>
        <w:tc>
          <w:tcPr>
            <w:tcW w:w="3664" w:type="dxa"/>
          </w:tcPr>
          <w:p w:rsidR="005805FA" w:rsidRDefault="00161E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学习态度</w:t>
            </w:r>
          </w:p>
        </w:tc>
        <w:tc>
          <w:tcPr>
            <w:tcW w:w="2927" w:type="dxa"/>
          </w:tcPr>
          <w:p w:rsidR="005805FA" w:rsidRDefault="00161E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出勤、</w:t>
            </w:r>
            <w:r w:rsidR="007E5418">
              <w:rPr>
                <w:rFonts w:hint="eastAsia"/>
                <w:szCs w:val="21"/>
              </w:rPr>
              <w:t>作业、</w:t>
            </w:r>
            <w:r>
              <w:rPr>
                <w:rFonts w:hint="eastAsia"/>
                <w:szCs w:val="21"/>
              </w:rPr>
              <w:t>回答问题</w:t>
            </w:r>
          </w:p>
        </w:tc>
        <w:tc>
          <w:tcPr>
            <w:tcW w:w="1751" w:type="dxa"/>
          </w:tcPr>
          <w:p w:rsidR="005805FA" w:rsidRDefault="007E54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161E11">
              <w:rPr>
                <w:rFonts w:hint="eastAsia"/>
                <w:szCs w:val="21"/>
              </w:rPr>
              <w:t>0</w:t>
            </w:r>
          </w:p>
        </w:tc>
      </w:tr>
      <w:tr w:rsidR="005805FA">
        <w:trPr>
          <w:jc w:val="center"/>
        </w:trPr>
        <w:tc>
          <w:tcPr>
            <w:tcW w:w="3664" w:type="dxa"/>
          </w:tcPr>
          <w:p w:rsidR="005805FA" w:rsidRDefault="00161E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基本知识掌握</w:t>
            </w:r>
          </w:p>
        </w:tc>
        <w:tc>
          <w:tcPr>
            <w:tcW w:w="2927" w:type="dxa"/>
          </w:tcPr>
          <w:p w:rsidR="005805FA" w:rsidRDefault="001C27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结课</w:t>
            </w:r>
            <w:r w:rsidR="00161E11">
              <w:rPr>
                <w:rFonts w:hint="eastAsia"/>
                <w:szCs w:val="21"/>
              </w:rPr>
              <w:t>考试</w:t>
            </w:r>
          </w:p>
        </w:tc>
        <w:tc>
          <w:tcPr>
            <w:tcW w:w="1751" w:type="dxa"/>
          </w:tcPr>
          <w:p w:rsidR="005805FA" w:rsidRDefault="007E54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8728A6">
              <w:rPr>
                <w:rFonts w:hint="eastAsia"/>
                <w:szCs w:val="21"/>
              </w:rPr>
              <w:t>0</w:t>
            </w:r>
          </w:p>
        </w:tc>
      </w:tr>
    </w:tbl>
    <w:p w:rsidR="005805FA" w:rsidRDefault="005805FA">
      <w:pPr>
        <w:spacing w:line="500" w:lineRule="exact"/>
        <w:rPr>
          <w:sz w:val="24"/>
        </w:rPr>
      </w:pPr>
    </w:p>
    <w:sectPr w:rsidR="005805FA" w:rsidSect="00BD328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8D0" w:rsidRDefault="00E978D0">
      <w:r>
        <w:separator/>
      </w:r>
    </w:p>
  </w:endnote>
  <w:endnote w:type="continuationSeparator" w:id="1">
    <w:p w:rsidR="00E978D0" w:rsidRDefault="00E97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FA" w:rsidRDefault="00BD3288">
    <w:pPr>
      <w:pStyle w:val="a4"/>
      <w:jc w:val="center"/>
    </w:pPr>
    <w:fldSimple w:instr="PAGE   \* MERGEFORMAT">
      <w:r w:rsidR="00837A65" w:rsidRPr="00837A65">
        <w:rPr>
          <w:noProof/>
          <w:lang w:val="zh-CN"/>
        </w:rPr>
        <w:t>3</w:t>
      </w:r>
    </w:fldSimple>
  </w:p>
  <w:p w:rsidR="005805FA" w:rsidRDefault="005805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8D0" w:rsidRDefault="00E978D0">
      <w:r>
        <w:separator/>
      </w:r>
    </w:p>
  </w:footnote>
  <w:footnote w:type="continuationSeparator" w:id="1">
    <w:p w:rsidR="00E978D0" w:rsidRDefault="00E97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0B9"/>
    <w:multiLevelType w:val="multilevel"/>
    <w:tmpl w:val="083D30B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313168"/>
    <w:multiLevelType w:val="multilevel"/>
    <w:tmpl w:val="4831316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japaneseCounting"/>
      <w:lvlText w:val="第%2章"/>
      <w:lvlJc w:val="left"/>
      <w:pPr>
        <w:tabs>
          <w:tab w:val="num" w:pos="1425"/>
        </w:tabs>
        <w:ind w:left="1425" w:hanging="1005"/>
      </w:pPr>
    </w:lvl>
    <w:lvl w:ilvl="2">
      <w:start w:val="1"/>
      <w:numFmt w:val="decimal"/>
      <w:lvlText w:val="%3、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00695"/>
    <w:multiLevelType w:val="hybridMultilevel"/>
    <w:tmpl w:val="D332D7EC"/>
    <w:lvl w:ilvl="0" w:tplc="A8C63EA6">
      <w:start w:val="9"/>
      <w:numFmt w:val="decimal"/>
      <w:lvlText w:val="第%1章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  <w:lvlOverride w:ilvl="0"/>
    <w:lvlOverride w:ilvl="1"/>
    <w:lvlOverride w:ilvl="2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61E11"/>
    <w:rsid w:val="00172A27"/>
    <w:rsid w:val="001C274F"/>
    <w:rsid w:val="00386074"/>
    <w:rsid w:val="004125FA"/>
    <w:rsid w:val="004661ED"/>
    <w:rsid w:val="00556294"/>
    <w:rsid w:val="005805FA"/>
    <w:rsid w:val="00607335"/>
    <w:rsid w:val="006B64CB"/>
    <w:rsid w:val="0073720E"/>
    <w:rsid w:val="007C5B77"/>
    <w:rsid w:val="007E5418"/>
    <w:rsid w:val="00837A65"/>
    <w:rsid w:val="008728A6"/>
    <w:rsid w:val="00A833E7"/>
    <w:rsid w:val="00BD3288"/>
    <w:rsid w:val="00D019FD"/>
    <w:rsid w:val="00D16E0A"/>
    <w:rsid w:val="00D510A1"/>
    <w:rsid w:val="00E7044B"/>
    <w:rsid w:val="00E978D0"/>
    <w:rsid w:val="00EB57EE"/>
    <w:rsid w:val="00F722A3"/>
    <w:rsid w:val="00FE24FA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BD3288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BD3288"/>
    <w:rPr>
      <w:kern w:val="2"/>
      <w:sz w:val="18"/>
      <w:szCs w:val="18"/>
    </w:rPr>
  </w:style>
  <w:style w:type="character" w:styleId="a5">
    <w:name w:val="page number"/>
    <w:basedOn w:val="a0"/>
    <w:rsid w:val="00BD3288"/>
  </w:style>
  <w:style w:type="paragraph" w:styleId="a3">
    <w:name w:val="header"/>
    <w:basedOn w:val="a"/>
    <w:link w:val="Char"/>
    <w:rsid w:val="00BD3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BD3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BD3288"/>
    <w:rPr>
      <w:sz w:val="18"/>
      <w:szCs w:val="18"/>
    </w:rPr>
  </w:style>
  <w:style w:type="character" w:customStyle="1" w:styleId="longtext">
    <w:name w:val="longtext"/>
    <w:basedOn w:val="a0"/>
    <w:rsid w:val="00EB5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1317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课程教学大纲</dc:title>
  <dc:creator>教务处</dc:creator>
  <cp:lastModifiedBy>微软用户</cp:lastModifiedBy>
  <cp:revision>3</cp:revision>
  <cp:lastPrinted>2005-11-29T07:46:00Z</cp:lastPrinted>
  <dcterms:created xsi:type="dcterms:W3CDTF">2015-03-01T01:12:00Z</dcterms:created>
  <dcterms:modified xsi:type="dcterms:W3CDTF">2015-03-10T01:18:00Z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